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B672D" w14:textId="77777777" w:rsidR="00C64E9A" w:rsidRDefault="00000000">
      <w:pPr>
        <w:jc w:val="center"/>
        <w:rPr>
          <w:rFonts w:ascii="Verdana" w:hAnsi="Verdana"/>
        </w:rPr>
      </w:pPr>
      <w:r>
        <w:rPr>
          <w:rFonts w:ascii="Verdana" w:hAnsi="Verdana" w:cs="Verdana"/>
          <w:b/>
        </w:rPr>
        <w:t>ANEXO III</w:t>
      </w:r>
    </w:p>
    <w:tbl>
      <w:tblPr>
        <w:tblW w:w="9123" w:type="dxa"/>
        <w:tblInd w:w="70" w:type="dxa"/>
        <w:tblLayout w:type="fixed"/>
        <w:tblCellMar>
          <w:left w:w="70" w:type="dxa"/>
          <w:right w:w="70" w:type="dxa"/>
        </w:tblCellMar>
        <w:tblLook w:val="04A0" w:firstRow="1" w:lastRow="0" w:firstColumn="1" w:lastColumn="0" w:noHBand="0" w:noVBand="1"/>
      </w:tblPr>
      <w:tblGrid>
        <w:gridCol w:w="1993"/>
        <w:gridCol w:w="7130"/>
      </w:tblGrid>
      <w:tr w:rsidR="00C64E9A" w14:paraId="4BF170AF" w14:textId="77777777">
        <w:trPr>
          <w:trHeight w:val="285"/>
        </w:trPr>
        <w:tc>
          <w:tcPr>
            <w:tcW w:w="1993" w:type="dxa"/>
          </w:tcPr>
          <w:p w14:paraId="20A21B17" w14:textId="77777777" w:rsidR="00C64E9A" w:rsidRDefault="00C64E9A">
            <w:pPr>
              <w:widowControl w:val="0"/>
              <w:snapToGrid w:val="0"/>
              <w:ind w:hanging="70"/>
              <w:rPr>
                <w:rFonts w:ascii="Verdana" w:hAnsi="Verdana" w:cs="Verdana"/>
                <w:b/>
              </w:rPr>
            </w:pPr>
          </w:p>
        </w:tc>
        <w:tc>
          <w:tcPr>
            <w:tcW w:w="7129" w:type="dxa"/>
          </w:tcPr>
          <w:p w14:paraId="05F610DC" w14:textId="77777777" w:rsidR="00C64E9A" w:rsidRDefault="00000000">
            <w:pPr>
              <w:widowControl w:val="0"/>
              <w:ind w:left="-70"/>
              <w:jc w:val="right"/>
              <w:rPr>
                <w:rFonts w:ascii="Verdana" w:hAnsi="Verdana"/>
              </w:rPr>
            </w:pPr>
            <w:r>
              <w:rPr>
                <w:rFonts w:ascii="Verdana" w:hAnsi="Verdana" w:cs="Verdana"/>
                <w:b/>
              </w:rPr>
              <w:t>MINUTA DE CONTRATO DE PRESTAÇÃO DE SERVIÇOS Nº ___.</w:t>
            </w:r>
          </w:p>
        </w:tc>
      </w:tr>
    </w:tbl>
    <w:p w14:paraId="087CBC39" w14:textId="77777777" w:rsidR="00C64E9A" w:rsidRDefault="00C64E9A">
      <w:pPr>
        <w:jc w:val="both"/>
        <w:rPr>
          <w:rFonts w:ascii="Verdana" w:hAnsi="Verdana" w:cs="Verdana"/>
        </w:rPr>
      </w:pPr>
    </w:p>
    <w:p w14:paraId="344D9799" w14:textId="77777777" w:rsidR="00C64E9A" w:rsidRDefault="00000000">
      <w:pPr>
        <w:jc w:val="both"/>
        <w:rPr>
          <w:rFonts w:ascii="Verdana" w:hAnsi="Verdana"/>
        </w:rPr>
      </w:pPr>
      <w:r>
        <w:rPr>
          <w:rFonts w:ascii="Verdana" w:hAnsi="Verdana" w:cs="Verdana"/>
          <w:b/>
          <w:u w:val="single"/>
        </w:rPr>
        <w:t>PREÂMBULO</w:t>
      </w:r>
    </w:p>
    <w:p w14:paraId="1FBD8799" w14:textId="77777777" w:rsidR="00C64E9A" w:rsidRDefault="00000000">
      <w:pPr>
        <w:jc w:val="both"/>
        <w:rPr>
          <w:rFonts w:ascii="Verdana" w:hAnsi="Verdana"/>
        </w:rPr>
      </w:pPr>
      <w:r>
        <w:rPr>
          <w:rFonts w:ascii="Verdana" w:hAnsi="Verdana" w:cs="Verdana"/>
          <w:b/>
        </w:rPr>
        <w:t>a) CONTRATANTES</w:t>
      </w:r>
      <w:r>
        <w:rPr>
          <w:rFonts w:ascii="Verdana" w:hAnsi="Verdana" w:cs="Verdana"/>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14:paraId="4507C934" w14:textId="77777777" w:rsidR="00C64E9A" w:rsidRDefault="00000000">
      <w:pPr>
        <w:tabs>
          <w:tab w:val="left" w:pos="0"/>
        </w:tabs>
        <w:jc w:val="both"/>
        <w:rPr>
          <w:rFonts w:ascii="Verdana" w:hAnsi="Verdana"/>
        </w:rPr>
      </w:pPr>
      <w:r>
        <w:rPr>
          <w:rFonts w:ascii="Verdana" w:hAnsi="Verdana" w:cs="Verdana"/>
          <w:b/>
        </w:rPr>
        <w:t>b) LOCAL E DATA</w:t>
      </w:r>
      <w:r>
        <w:rPr>
          <w:rFonts w:ascii="Verdana" w:hAnsi="Verdana" w:cs="Verdana"/>
        </w:rPr>
        <w:t>: Lavrado e assinado nesta cidade, na Praça Vicente Glazar, nº 159, sede da Prefeitura Municipal de São Gabriel da Palha no dia ___ do mês de ________ do ano de 2025.</w:t>
      </w:r>
    </w:p>
    <w:p w14:paraId="56BEBAD0" w14:textId="77777777" w:rsidR="00C64E9A" w:rsidRDefault="00000000">
      <w:pPr>
        <w:tabs>
          <w:tab w:val="left" w:pos="0"/>
        </w:tabs>
        <w:jc w:val="both"/>
        <w:rPr>
          <w:rFonts w:ascii="Verdana" w:hAnsi="Verdana"/>
        </w:rPr>
      </w:pPr>
      <w:r>
        <w:rPr>
          <w:rFonts w:ascii="Verdana" w:hAnsi="Verdana" w:cs="Verdana"/>
          <w:b/>
        </w:rPr>
        <w:t>c) REPRESENTANTES</w:t>
      </w:r>
      <w:r>
        <w:rPr>
          <w:rFonts w:ascii="Verdana" w:hAnsi="Verdana" w:cs="Verdana"/>
        </w:rPr>
        <w:t>: Representa o CONTRATANTE, o Senhor _______________, Prefeito Municipal, brasileiro, casado, residente na ___________, nesta cidade, inscrito no CPF/MF sob o n.º _______________ e a CONTRATADA _____________.</w:t>
      </w:r>
    </w:p>
    <w:p w14:paraId="6E119F1E" w14:textId="39023CC2" w:rsidR="00C64E9A"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jc w:val="both"/>
        <w:rPr>
          <w:rFonts w:ascii="Verdana" w:hAnsi="Verdana"/>
        </w:rPr>
      </w:pPr>
      <w:r>
        <w:rPr>
          <w:rFonts w:ascii="Verdana" w:hAnsi="Verdana" w:cs="Verdana"/>
          <w:b/>
        </w:rPr>
        <w:t>d) FUNDAMENTO</w:t>
      </w:r>
      <w:r>
        <w:rPr>
          <w:rFonts w:ascii="Verdana" w:hAnsi="Verdana" w:cs="Verdana"/>
        </w:rPr>
        <w:t xml:space="preserve">: O presente contrato tem como fundamento a Lei 14.133 de 01/04/2021, suas alterações, </w:t>
      </w:r>
      <w:r>
        <w:rPr>
          <w:rFonts w:ascii="Verdana" w:eastAsia="Batang;바탕" w:hAnsi="Verdana" w:cs="Verdana"/>
          <w:b/>
          <w:bCs/>
          <w:color w:val="000000"/>
        </w:rPr>
        <w:t xml:space="preserve">Processo Administrativo nº 7933/2025 de 04/11/2025, </w:t>
      </w:r>
      <w:r w:rsidR="00606CA4">
        <w:rPr>
          <w:rFonts w:ascii="Verdana" w:hAnsi="Verdana" w:cs="Verdana"/>
          <w:b/>
          <w:bCs/>
          <w:color w:val="FF0000"/>
        </w:rPr>
        <w:t>Dispensa</w:t>
      </w:r>
      <w:r>
        <w:rPr>
          <w:rFonts w:ascii="Verdana" w:hAnsi="Verdana" w:cs="Verdana"/>
          <w:b/>
          <w:bCs/>
          <w:color w:val="FF0000"/>
        </w:rPr>
        <w:t xml:space="preserve"> Eletrônic</w:t>
      </w:r>
      <w:r w:rsidR="00606CA4">
        <w:rPr>
          <w:rFonts w:ascii="Verdana" w:hAnsi="Verdana" w:cs="Verdana"/>
          <w:b/>
          <w:bCs/>
          <w:color w:val="FF0000"/>
        </w:rPr>
        <w:t>a</w:t>
      </w:r>
      <w:r>
        <w:rPr>
          <w:rFonts w:ascii="Verdana" w:hAnsi="Verdana" w:cs="Verdana"/>
          <w:b/>
          <w:bCs/>
          <w:color w:val="FF0000"/>
        </w:rPr>
        <w:t xml:space="preserve"> nº 0</w:t>
      </w:r>
      <w:r w:rsidR="00606CA4">
        <w:rPr>
          <w:rFonts w:ascii="Verdana" w:hAnsi="Verdana" w:cs="Verdana"/>
          <w:b/>
          <w:bCs/>
          <w:color w:val="FF0000"/>
        </w:rPr>
        <w:t>60</w:t>
      </w:r>
      <w:r>
        <w:rPr>
          <w:rFonts w:ascii="Verdana" w:hAnsi="Verdana" w:cs="Verdana"/>
          <w:b/>
          <w:bCs/>
          <w:color w:val="FF0000"/>
        </w:rPr>
        <w:t>/2025</w:t>
      </w:r>
      <w:r>
        <w:rPr>
          <w:rFonts w:ascii="Verdana" w:hAnsi="Verdana" w:cs="Verdana"/>
        </w:rPr>
        <w:t>, bem como as Cláusulas a seguir:</w:t>
      </w:r>
    </w:p>
    <w:p w14:paraId="15991290" w14:textId="77777777" w:rsidR="00C64E9A" w:rsidRDefault="00000000">
      <w:pPr>
        <w:jc w:val="both"/>
        <w:rPr>
          <w:rFonts w:ascii="Verdana" w:hAnsi="Verdana"/>
        </w:rPr>
      </w:pPr>
      <w:r>
        <w:rPr>
          <w:rFonts w:ascii="Verdana" w:hAnsi="Verdana" w:cs="Verdana"/>
          <w:b/>
          <w:u w:val="single"/>
        </w:rPr>
        <w:t>CLÁUSULA PRIMEIRA – DO OBJETO</w:t>
      </w:r>
    </w:p>
    <w:p w14:paraId="2C69CD5E" w14:textId="77777777" w:rsidR="00C64E9A" w:rsidRDefault="00000000">
      <w:pPr>
        <w:numPr>
          <w:ilvl w:val="1"/>
          <w:numId w:val="3"/>
        </w:numPr>
        <w:shd w:val="clear" w:color="auto" w:fill="FFFFFF"/>
        <w:tabs>
          <w:tab w:val="left" w:pos="308"/>
          <w:tab w:val="left" w:pos="450"/>
        </w:tabs>
        <w:overflowPunct w:val="0"/>
        <w:ind w:left="0" w:firstLine="0"/>
        <w:jc w:val="both"/>
        <w:textAlignment w:val="auto"/>
      </w:pPr>
      <w:r>
        <w:rPr>
          <w:rFonts w:ascii="Verdana" w:hAnsi="Verdana" w:cs="Verdana"/>
        </w:rPr>
        <w:t xml:space="preserve">O Objeto da presente licitação é a </w:t>
      </w:r>
      <w:bookmarkStart w:id="0" w:name="_Hlk214283300"/>
      <w:r>
        <w:rPr>
          <w:rFonts w:ascii="Verdana" w:hAnsi="Verdana" w:cs="Arial"/>
          <w:color w:val="000000"/>
        </w:rPr>
        <w:t>Contratação de empresa especializada para montagem e desmontagem de ornamentação natalina para o ano de 2025</w:t>
      </w:r>
      <w:bookmarkEnd w:id="0"/>
      <w:r>
        <w:rPr>
          <w:rFonts w:ascii="Verdana" w:hAnsi="Verdana" w:cs="Arial"/>
          <w:iCs/>
        </w:rPr>
        <w:t>, organizados e executados pela (Secretaria Municipal do Trabalho, Desenvolvimento Econômico, Indústria, Comércio e Turismo), deste município</w:t>
      </w:r>
      <w:r>
        <w:rPr>
          <w:rFonts w:ascii="Verdana" w:hAnsi="Verdana" w:cs="Verdana"/>
          <w:iCs/>
        </w:rPr>
        <w:t xml:space="preserve">, </w:t>
      </w:r>
      <w:r>
        <w:rPr>
          <w:rFonts w:ascii="Verdana" w:eastAsia="Batang;바탕" w:hAnsi="Verdana" w:cs="Arial"/>
          <w:color w:val="000000"/>
          <w:kern w:val="2"/>
          <w:lang w:eastAsia="en-US" w:bidi="pt-BR"/>
        </w:rPr>
        <w:t>conforme c</w:t>
      </w:r>
      <w:r>
        <w:rPr>
          <w:rFonts w:ascii="Verdana" w:hAnsi="Verdana" w:cs="Arial"/>
        </w:rPr>
        <w:t>ondições, quantidades e exigências estabelecidas neste Edital e seus anexos.</w:t>
      </w:r>
    </w:p>
    <w:p w14:paraId="71F86BAF" w14:textId="77777777" w:rsidR="00C64E9A" w:rsidRDefault="00000000">
      <w:pPr>
        <w:tabs>
          <w:tab w:val="left" w:pos="10348"/>
        </w:tabs>
        <w:jc w:val="both"/>
        <w:rPr>
          <w:rFonts w:ascii="Verdana" w:hAnsi="Verdana"/>
        </w:rPr>
      </w:pPr>
      <w:r>
        <w:rPr>
          <w:rFonts w:ascii="Verdana" w:eastAsia="Batang;바탕" w:hAnsi="Verdana" w:cs="Verdana"/>
          <w:b/>
        </w:rPr>
        <w:t>1</w:t>
      </w:r>
      <w:r>
        <w:rPr>
          <w:rFonts w:ascii="Verdana" w:hAnsi="Verdana" w:cs="Verdana"/>
          <w:b/>
        </w:rPr>
        <w:t xml:space="preserve">.2 </w:t>
      </w:r>
      <w:r>
        <w:rPr>
          <w:rFonts w:ascii="Verdana" w:hAnsi="Verdana" w:cs="Verdana"/>
        </w:rPr>
        <w:t>O serviço será executado considerando as seguintes descrições:</w:t>
      </w:r>
    </w:p>
    <w:tbl>
      <w:tblPr>
        <w:tblW w:w="9180" w:type="dxa"/>
        <w:tblInd w:w="92" w:type="dxa"/>
        <w:tblLayout w:type="fixed"/>
        <w:tblLook w:val="04A0" w:firstRow="1" w:lastRow="0" w:firstColumn="1" w:lastColumn="0" w:noHBand="0" w:noVBand="1"/>
      </w:tblPr>
      <w:tblGrid>
        <w:gridCol w:w="962"/>
        <w:gridCol w:w="1590"/>
        <w:gridCol w:w="1288"/>
        <w:gridCol w:w="1532"/>
        <w:gridCol w:w="1935"/>
        <w:gridCol w:w="1873"/>
      </w:tblGrid>
      <w:tr w:rsidR="00C64E9A" w14:paraId="7316BE7F" w14:textId="77777777">
        <w:trPr>
          <w:trHeight w:val="330"/>
        </w:trPr>
        <w:tc>
          <w:tcPr>
            <w:tcW w:w="961" w:type="dxa"/>
            <w:tcBorders>
              <w:top w:val="single" w:sz="4" w:space="0" w:color="000000"/>
              <w:left w:val="single" w:sz="4" w:space="0" w:color="000000"/>
              <w:bottom w:val="single" w:sz="4" w:space="0" w:color="000000"/>
            </w:tcBorders>
          </w:tcPr>
          <w:p w14:paraId="6247FEED" w14:textId="77777777" w:rsidR="00C64E9A" w:rsidRDefault="00000000">
            <w:pPr>
              <w:widowControl w:val="0"/>
              <w:jc w:val="center"/>
              <w:rPr>
                <w:rFonts w:ascii="Verdana" w:hAnsi="Verdana"/>
              </w:rPr>
            </w:pPr>
            <w:r>
              <w:rPr>
                <w:rFonts w:ascii="Verdana" w:hAnsi="Verdana" w:cs="Verdana"/>
                <w:b/>
              </w:rPr>
              <w:t>ITEM</w:t>
            </w:r>
          </w:p>
        </w:tc>
        <w:tc>
          <w:tcPr>
            <w:tcW w:w="1590" w:type="dxa"/>
            <w:tcBorders>
              <w:top w:val="single" w:sz="4" w:space="0" w:color="000000"/>
              <w:left w:val="single" w:sz="4" w:space="0" w:color="000000"/>
              <w:bottom w:val="single" w:sz="4" w:space="0" w:color="000000"/>
            </w:tcBorders>
          </w:tcPr>
          <w:p w14:paraId="7F0BA8BB" w14:textId="77777777" w:rsidR="00C64E9A" w:rsidRDefault="00000000">
            <w:pPr>
              <w:widowControl w:val="0"/>
              <w:jc w:val="center"/>
              <w:rPr>
                <w:rFonts w:ascii="Verdana" w:hAnsi="Verdana"/>
              </w:rPr>
            </w:pPr>
            <w:r>
              <w:rPr>
                <w:rFonts w:ascii="Verdana" w:hAnsi="Verdana" w:cs="Verdana"/>
                <w:b/>
              </w:rPr>
              <w:t>DESCRIÇÃO</w:t>
            </w:r>
          </w:p>
        </w:tc>
        <w:tc>
          <w:tcPr>
            <w:tcW w:w="1288" w:type="dxa"/>
            <w:tcBorders>
              <w:top w:val="single" w:sz="4" w:space="0" w:color="000000"/>
              <w:left w:val="single" w:sz="4" w:space="0" w:color="000000"/>
              <w:bottom w:val="single" w:sz="4" w:space="0" w:color="000000"/>
            </w:tcBorders>
          </w:tcPr>
          <w:p w14:paraId="7D54F794" w14:textId="77777777" w:rsidR="00C64E9A" w:rsidRDefault="00000000">
            <w:pPr>
              <w:widowControl w:val="0"/>
              <w:jc w:val="center"/>
              <w:rPr>
                <w:rFonts w:ascii="Verdana" w:hAnsi="Verdana"/>
              </w:rPr>
            </w:pPr>
            <w:r>
              <w:rPr>
                <w:rFonts w:ascii="Verdana" w:hAnsi="Verdana"/>
                <w:b/>
                <w:bCs/>
              </w:rPr>
              <w:t>UNIDADE</w:t>
            </w:r>
          </w:p>
        </w:tc>
        <w:tc>
          <w:tcPr>
            <w:tcW w:w="1532" w:type="dxa"/>
            <w:tcBorders>
              <w:top w:val="single" w:sz="4" w:space="0" w:color="000000"/>
              <w:left w:val="single" w:sz="4" w:space="0" w:color="000000"/>
              <w:bottom w:val="single" w:sz="4" w:space="0" w:color="000000"/>
            </w:tcBorders>
          </w:tcPr>
          <w:p w14:paraId="3FAAED77" w14:textId="77777777" w:rsidR="00C64E9A" w:rsidRDefault="00000000">
            <w:pPr>
              <w:widowControl w:val="0"/>
              <w:jc w:val="center"/>
              <w:rPr>
                <w:rFonts w:ascii="Verdana" w:hAnsi="Verdana"/>
              </w:rPr>
            </w:pPr>
            <w:r>
              <w:rPr>
                <w:rFonts w:ascii="Verdana" w:hAnsi="Verdana"/>
                <w:b/>
                <w:bCs/>
              </w:rPr>
              <w:t>QUANT.</w:t>
            </w:r>
          </w:p>
        </w:tc>
        <w:tc>
          <w:tcPr>
            <w:tcW w:w="1935" w:type="dxa"/>
            <w:tcBorders>
              <w:top w:val="single" w:sz="4" w:space="0" w:color="000000"/>
              <w:left w:val="single" w:sz="4" w:space="0" w:color="000000"/>
              <w:bottom w:val="single" w:sz="4" w:space="0" w:color="000000"/>
            </w:tcBorders>
          </w:tcPr>
          <w:p w14:paraId="1B64BC15" w14:textId="77777777" w:rsidR="00C64E9A" w:rsidRDefault="00000000">
            <w:pPr>
              <w:widowControl w:val="0"/>
              <w:jc w:val="center"/>
              <w:rPr>
                <w:rFonts w:ascii="Verdana" w:hAnsi="Verdana"/>
              </w:rPr>
            </w:pPr>
            <w:r>
              <w:rPr>
                <w:rFonts w:ascii="Verdana" w:hAnsi="Verdana"/>
                <w:b/>
                <w:bCs/>
              </w:rPr>
              <w:t>VALOR UNIT.</w:t>
            </w:r>
          </w:p>
        </w:tc>
        <w:tc>
          <w:tcPr>
            <w:tcW w:w="1873" w:type="dxa"/>
            <w:tcBorders>
              <w:top w:val="single" w:sz="4" w:space="0" w:color="000000"/>
              <w:left w:val="single" w:sz="4" w:space="0" w:color="000000"/>
              <w:bottom w:val="single" w:sz="4" w:space="0" w:color="000000"/>
              <w:right w:val="single" w:sz="4" w:space="0" w:color="000000"/>
            </w:tcBorders>
          </w:tcPr>
          <w:p w14:paraId="029040E8" w14:textId="77777777" w:rsidR="00C64E9A" w:rsidRDefault="00000000">
            <w:pPr>
              <w:widowControl w:val="0"/>
              <w:jc w:val="center"/>
              <w:rPr>
                <w:rFonts w:ascii="Verdana" w:hAnsi="Verdana"/>
              </w:rPr>
            </w:pPr>
            <w:r>
              <w:rPr>
                <w:rFonts w:ascii="Verdana" w:hAnsi="Verdana"/>
                <w:b/>
                <w:bCs/>
              </w:rPr>
              <w:t>VALOR TOTAL</w:t>
            </w:r>
          </w:p>
        </w:tc>
      </w:tr>
      <w:tr w:rsidR="00C64E9A" w14:paraId="3F0D6895" w14:textId="77777777">
        <w:tc>
          <w:tcPr>
            <w:tcW w:w="961" w:type="dxa"/>
            <w:tcBorders>
              <w:top w:val="single" w:sz="4" w:space="0" w:color="000000"/>
              <w:left w:val="single" w:sz="4" w:space="0" w:color="000000"/>
              <w:bottom w:val="single" w:sz="4" w:space="0" w:color="000000"/>
            </w:tcBorders>
          </w:tcPr>
          <w:p w14:paraId="4A971383" w14:textId="77777777" w:rsidR="00C64E9A" w:rsidRDefault="00C64E9A">
            <w:pPr>
              <w:widowControl w:val="0"/>
              <w:jc w:val="center"/>
              <w:rPr>
                <w:rFonts w:ascii="Verdana" w:hAnsi="Verdana" w:cs="Verdana"/>
                <w:b/>
                <w:bCs/>
              </w:rPr>
            </w:pPr>
          </w:p>
        </w:tc>
        <w:tc>
          <w:tcPr>
            <w:tcW w:w="1590" w:type="dxa"/>
            <w:tcBorders>
              <w:top w:val="single" w:sz="4" w:space="0" w:color="000000"/>
              <w:left w:val="single" w:sz="4" w:space="0" w:color="000000"/>
              <w:bottom w:val="single" w:sz="4" w:space="0" w:color="000000"/>
            </w:tcBorders>
          </w:tcPr>
          <w:p w14:paraId="20D45F6F" w14:textId="77777777" w:rsidR="00C64E9A" w:rsidRDefault="00C64E9A">
            <w:pPr>
              <w:widowControl w:val="0"/>
              <w:jc w:val="both"/>
              <w:rPr>
                <w:rFonts w:ascii="Verdana" w:hAnsi="Verdana" w:cs="Verdana"/>
                <w:b/>
              </w:rPr>
            </w:pPr>
          </w:p>
        </w:tc>
        <w:tc>
          <w:tcPr>
            <w:tcW w:w="1288" w:type="dxa"/>
            <w:tcBorders>
              <w:top w:val="single" w:sz="4" w:space="0" w:color="000000"/>
              <w:left w:val="single" w:sz="4" w:space="0" w:color="000000"/>
              <w:bottom w:val="single" w:sz="4" w:space="0" w:color="000000"/>
            </w:tcBorders>
          </w:tcPr>
          <w:p w14:paraId="0E5DECCF" w14:textId="77777777" w:rsidR="00C64E9A" w:rsidRDefault="00C64E9A">
            <w:pPr>
              <w:widowControl w:val="0"/>
              <w:jc w:val="both"/>
              <w:rPr>
                <w:rFonts w:ascii="Verdana" w:hAnsi="Verdana" w:cs="Verdana"/>
                <w:b/>
              </w:rPr>
            </w:pPr>
          </w:p>
        </w:tc>
        <w:tc>
          <w:tcPr>
            <w:tcW w:w="1532" w:type="dxa"/>
            <w:tcBorders>
              <w:top w:val="single" w:sz="4" w:space="0" w:color="000000"/>
              <w:left w:val="single" w:sz="4" w:space="0" w:color="000000"/>
              <w:bottom w:val="single" w:sz="4" w:space="0" w:color="000000"/>
            </w:tcBorders>
          </w:tcPr>
          <w:p w14:paraId="44527F9D" w14:textId="77777777" w:rsidR="00C64E9A" w:rsidRDefault="00C64E9A">
            <w:pPr>
              <w:widowControl w:val="0"/>
              <w:jc w:val="both"/>
              <w:rPr>
                <w:rFonts w:ascii="Verdana" w:hAnsi="Verdana" w:cs="Verdana"/>
                <w:b/>
              </w:rPr>
            </w:pPr>
          </w:p>
        </w:tc>
        <w:tc>
          <w:tcPr>
            <w:tcW w:w="1935" w:type="dxa"/>
            <w:tcBorders>
              <w:top w:val="single" w:sz="4" w:space="0" w:color="000000"/>
              <w:left w:val="single" w:sz="4" w:space="0" w:color="000000"/>
              <w:bottom w:val="single" w:sz="4" w:space="0" w:color="000000"/>
            </w:tcBorders>
          </w:tcPr>
          <w:p w14:paraId="2BF68FA4" w14:textId="77777777" w:rsidR="00C64E9A" w:rsidRDefault="00C64E9A">
            <w:pPr>
              <w:widowControl w:val="0"/>
              <w:jc w:val="both"/>
              <w:rPr>
                <w:rFonts w:ascii="Verdana" w:hAnsi="Verdana" w:cs="Verdana"/>
                <w:b/>
              </w:rPr>
            </w:pPr>
          </w:p>
        </w:tc>
        <w:tc>
          <w:tcPr>
            <w:tcW w:w="1873" w:type="dxa"/>
            <w:tcBorders>
              <w:top w:val="single" w:sz="4" w:space="0" w:color="000000"/>
              <w:left w:val="single" w:sz="4" w:space="0" w:color="000000"/>
              <w:bottom w:val="single" w:sz="4" w:space="0" w:color="000000"/>
              <w:right w:val="single" w:sz="4" w:space="0" w:color="000000"/>
            </w:tcBorders>
          </w:tcPr>
          <w:p w14:paraId="2CF145BF" w14:textId="77777777" w:rsidR="00C64E9A" w:rsidRDefault="00C64E9A">
            <w:pPr>
              <w:widowControl w:val="0"/>
              <w:jc w:val="both"/>
              <w:rPr>
                <w:rFonts w:ascii="Verdana" w:hAnsi="Verdana" w:cs="Verdana"/>
                <w:b/>
              </w:rPr>
            </w:pPr>
          </w:p>
        </w:tc>
      </w:tr>
    </w:tbl>
    <w:p w14:paraId="30492D82" w14:textId="77777777" w:rsidR="00C64E9A" w:rsidRDefault="00000000">
      <w:pPr>
        <w:jc w:val="both"/>
        <w:rPr>
          <w:rFonts w:ascii="Verdana" w:hAnsi="Verdana"/>
        </w:rPr>
      </w:pPr>
      <w:r>
        <w:rPr>
          <w:rFonts w:ascii="Verdana" w:hAnsi="Verdana" w:cs="Verdana"/>
          <w:b/>
          <w:u w:val="single"/>
        </w:rPr>
        <w:t xml:space="preserve">CLÁUSULA SEGUNDA – DA ENTREGA E </w:t>
      </w:r>
      <w:r>
        <w:rPr>
          <w:rFonts w:ascii="Verdana" w:hAnsi="Verdana"/>
          <w:b/>
          <w:u w:val="single"/>
        </w:rPr>
        <w:t xml:space="preserve">MODELO DE EXECUÇÃO CONTRATUAL </w:t>
      </w:r>
      <w:r>
        <w:rPr>
          <w:rFonts w:ascii="Verdana" w:hAnsi="Verdana" w:cs="Verdana"/>
          <w:b/>
          <w:u w:val="single"/>
        </w:rPr>
        <w:t>:</w:t>
      </w:r>
    </w:p>
    <w:p w14:paraId="026393B2" w14:textId="77777777" w:rsidR="00C64E9A" w:rsidRDefault="00000000">
      <w:pPr>
        <w:jc w:val="both"/>
        <w:rPr>
          <w:rFonts w:ascii="Verdana" w:hAnsi="Verdana"/>
        </w:rPr>
      </w:pPr>
      <w:r>
        <w:rPr>
          <w:rFonts w:ascii="Verdana" w:hAnsi="Verdana" w:cs="Verdana"/>
          <w:b/>
          <w:iCs/>
        </w:rPr>
        <w:t xml:space="preserve">2.1 – PRAZO DE ENTREGA E </w:t>
      </w:r>
      <w:r>
        <w:rPr>
          <w:rFonts w:ascii="Verdana" w:hAnsi="Verdana"/>
          <w:b/>
          <w:iCs/>
        </w:rPr>
        <w:t xml:space="preserve">MODELO DE EXECUÇÃO CONTRATUAL </w:t>
      </w:r>
    </w:p>
    <w:p w14:paraId="4125CCDF" w14:textId="77777777" w:rsidR="00C64E9A" w:rsidRDefault="00000000">
      <w:pPr>
        <w:pStyle w:val="PargrafodaLista"/>
        <w:tabs>
          <w:tab w:val="left" w:pos="0"/>
          <w:tab w:val="left" w:pos="450"/>
        </w:tabs>
        <w:ind w:left="0"/>
        <w:jc w:val="both"/>
        <w:rPr>
          <w:rFonts w:ascii="Verdana" w:hAnsi="Verdana"/>
        </w:rPr>
      </w:pPr>
      <w:r>
        <w:rPr>
          <w:rFonts w:ascii="Verdana" w:hAnsi="Verdana"/>
          <w:iCs/>
        </w:rPr>
        <w:t xml:space="preserve">2.1.1. O prazo de vigência da contratação será de até </w:t>
      </w:r>
      <w:r>
        <w:rPr>
          <w:rFonts w:ascii="Verdana" w:hAnsi="Verdana"/>
          <w:iCs/>
          <w:color w:val="000000"/>
          <w:lang w:eastAsia="pt-BR"/>
        </w:rPr>
        <w:t>30 (trinta) dias</w:t>
      </w:r>
      <w:r>
        <w:rPr>
          <w:rFonts w:ascii="Verdana" w:hAnsi="Verdana"/>
          <w:iCs/>
        </w:rPr>
        <w:t xml:space="preserve">, </w:t>
      </w:r>
      <w:r>
        <w:rPr>
          <w:rFonts w:ascii="Verdana" w:hAnsi="Verdana"/>
          <w:iCs/>
          <w:color w:val="000000"/>
        </w:rPr>
        <w:t>com entrega única, contados do(a) emissão de autorização de fornecimento/execução, na forma do artigo 105 da Lei n° 14.133/2021.</w:t>
      </w:r>
    </w:p>
    <w:p w14:paraId="623167DB" w14:textId="55BC5B64" w:rsidR="00C64E9A" w:rsidRDefault="00000000">
      <w:pPr>
        <w:pStyle w:val="PargrafodaLista"/>
        <w:tabs>
          <w:tab w:val="left" w:pos="0"/>
          <w:tab w:val="left" w:pos="450"/>
        </w:tabs>
        <w:ind w:left="0"/>
        <w:jc w:val="both"/>
        <w:rPr>
          <w:rFonts w:ascii="Verdana" w:hAnsi="Verdana"/>
        </w:rPr>
      </w:pPr>
      <w:r>
        <w:rPr>
          <w:rFonts w:ascii="Verdana" w:hAnsi="Verdana"/>
        </w:rPr>
        <w:t xml:space="preserve">2.1.2. </w:t>
      </w:r>
      <w:bookmarkStart w:id="1" w:name="_Hlk214450724"/>
      <w:r>
        <w:rPr>
          <w:rFonts w:ascii="Verdana" w:hAnsi="Verdana"/>
          <w:bCs/>
          <w:iCs/>
        </w:rPr>
        <w:t>O serviço</w:t>
      </w:r>
      <w:r w:rsidR="006F0FE1">
        <w:rPr>
          <w:rFonts w:ascii="Verdana" w:hAnsi="Verdana"/>
          <w:bCs/>
          <w:iCs/>
        </w:rPr>
        <w:t xml:space="preserve"> de montagem</w:t>
      </w:r>
      <w:r>
        <w:rPr>
          <w:rFonts w:ascii="Verdana" w:hAnsi="Verdana"/>
          <w:bCs/>
          <w:iCs/>
        </w:rPr>
        <w:t xml:space="preserve"> deverá estar pronto ate o dia 02 de dezembro de 2025, com início do serviço a partir da confirmação de recebimento da autorização de fornecimento/execução emitida pelo Departamento de Compras e Contratos.</w:t>
      </w:r>
      <w:r w:rsidR="006F0FE1">
        <w:rPr>
          <w:rFonts w:ascii="Verdana" w:hAnsi="Verdana"/>
          <w:bCs/>
          <w:iCs/>
        </w:rPr>
        <w:t xml:space="preserve"> A desmontagem deverá ocorrer em data a ser definida pela secretaria requisitante.</w:t>
      </w:r>
      <w:bookmarkEnd w:id="1"/>
    </w:p>
    <w:p w14:paraId="1C6A37BE" w14:textId="77777777" w:rsidR="00C64E9A" w:rsidRDefault="00000000">
      <w:pPr>
        <w:tabs>
          <w:tab w:val="left" w:pos="0"/>
        </w:tabs>
        <w:jc w:val="both"/>
        <w:rPr>
          <w:rFonts w:ascii="Verdana" w:hAnsi="Verdana"/>
        </w:rPr>
      </w:pPr>
      <w:r>
        <w:rPr>
          <w:rFonts w:ascii="Verdana" w:hAnsi="Verdana"/>
        </w:rPr>
        <w:t xml:space="preserve">a) </w:t>
      </w:r>
      <w:r>
        <w:rPr>
          <w:rFonts w:ascii="Verdana" w:hAnsi="Verdana" w:cs="Arial"/>
        </w:rPr>
        <w:t>Os serviços serão executados na Praça do bairro Cachoeira da Onça, Santa Terezinha e Praça Aurélio Bastianello.</w:t>
      </w:r>
    </w:p>
    <w:p w14:paraId="31E93F2D" w14:textId="77777777" w:rsidR="00C64E9A" w:rsidRDefault="00000000">
      <w:pPr>
        <w:jc w:val="both"/>
        <w:rPr>
          <w:rFonts w:ascii="Verdana" w:hAnsi="Verdana"/>
        </w:rPr>
      </w:pPr>
      <w:r>
        <w:rPr>
          <w:rFonts w:ascii="Verdana" w:hAnsi="Verdana" w:cs="Arial"/>
        </w:rPr>
        <w:t>b) Tel: (27) 3727-1366</w:t>
      </w:r>
    </w:p>
    <w:p w14:paraId="5C29824E" w14:textId="77777777" w:rsidR="00C64E9A" w:rsidRDefault="00000000">
      <w:pPr>
        <w:jc w:val="both"/>
        <w:rPr>
          <w:rFonts w:ascii="Verdana" w:hAnsi="Verdana"/>
        </w:rPr>
      </w:pPr>
      <w:r>
        <w:rPr>
          <w:rFonts w:ascii="Verdana" w:hAnsi="Verdana" w:cs="Arial"/>
        </w:rPr>
        <w:t>Tel: (27) 98116-8772</w:t>
      </w:r>
    </w:p>
    <w:p w14:paraId="3F78C5D3" w14:textId="77777777" w:rsidR="00C64E9A" w:rsidRDefault="00000000">
      <w:pPr>
        <w:jc w:val="both"/>
        <w:rPr>
          <w:rFonts w:ascii="Verdana" w:hAnsi="Verdana"/>
        </w:rPr>
      </w:pPr>
      <w:r>
        <w:rPr>
          <w:rFonts w:ascii="Verdana" w:hAnsi="Verdana" w:cs="Arial"/>
        </w:rPr>
        <w:t>Email: sincotur@saogabriel.es.gov.br</w:t>
      </w:r>
    </w:p>
    <w:p w14:paraId="174A012D" w14:textId="77777777" w:rsidR="00C64E9A" w:rsidRDefault="00000000">
      <w:pPr>
        <w:jc w:val="both"/>
        <w:rPr>
          <w:rFonts w:ascii="Verdana" w:hAnsi="Verdana"/>
        </w:rPr>
      </w:pPr>
      <w:r>
        <w:rPr>
          <w:rFonts w:ascii="Verdana" w:hAnsi="Verdana" w:cs="Arial"/>
          <w:iCs/>
          <w:lang w:eastAsia="pt-BR"/>
        </w:rPr>
        <w:t>Responsável: Bernard Augusto Farias Arpini - Secretário Municipal do Trabalho, Desenvolvimento Econômico, Indústria, Comércio e Turismo (Sincotur)</w:t>
      </w:r>
    </w:p>
    <w:p w14:paraId="0D1BE6CE" w14:textId="77777777" w:rsidR="00C64E9A" w:rsidRDefault="00000000">
      <w:pPr>
        <w:pStyle w:val="Nivel2"/>
        <w:spacing w:before="0" w:after="0" w:line="240" w:lineRule="auto"/>
        <w:rPr>
          <w:rFonts w:ascii="Verdana" w:hAnsi="Verdana"/>
        </w:rPr>
      </w:pPr>
      <w:r>
        <w:rPr>
          <w:rFonts w:ascii="Verdana" w:hAnsi="Verdana" w:cs="Times New Roman"/>
          <w:iCs/>
          <w:color w:val="auto"/>
        </w:rPr>
        <w:t>2.1.3</w:t>
      </w:r>
      <w:r>
        <w:rPr>
          <w:rFonts w:ascii="Verdana" w:hAnsi="Verdana" w:cs="Times New Roman"/>
          <w:b/>
          <w:bCs/>
          <w:iCs/>
          <w:color w:val="auto"/>
        </w:rPr>
        <w:t xml:space="preserve">. </w:t>
      </w:r>
      <w:r>
        <w:rPr>
          <w:rFonts w:ascii="Verdana" w:hAnsi="Verdana" w:cs="Times New Roman"/>
          <w:bCs/>
          <w:iCs/>
          <w:color w:val="auto"/>
        </w:rPr>
        <w:t>Caso não seja possível o início do serviço na data assinalada, a empresa deverá comunicar as razões respectivas com pelo menos 02 (</w:t>
      </w:r>
      <w:r>
        <w:rPr>
          <w:rFonts w:ascii="Verdana" w:eastAsia="Calibri" w:hAnsi="Verdana" w:cs="Times New Roman"/>
          <w:bCs/>
          <w:iCs/>
          <w:color w:val="auto"/>
          <w:lang w:eastAsia="en-US"/>
        </w:rPr>
        <w:t>dois</w:t>
      </w:r>
      <w:r>
        <w:rPr>
          <w:rFonts w:ascii="Verdana" w:hAnsi="Verdana" w:cs="Times New Roman"/>
          <w:bCs/>
          <w:iCs/>
          <w:color w:val="auto"/>
        </w:rPr>
        <w:t xml:space="preserve">) dias de antecedência para que qualquer pleito de prorrogação de prazo seja analisado, ressalvadas situações de caso fortuito e </w:t>
      </w:r>
      <w:r>
        <w:rPr>
          <w:rFonts w:ascii="Verdana" w:hAnsi="Verdana" w:cs="Times New Roman"/>
          <w:iCs/>
          <w:color w:val="auto"/>
        </w:rPr>
        <w:t>força</w:t>
      </w:r>
      <w:r>
        <w:rPr>
          <w:rFonts w:ascii="Verdana" w:hAnsi="Verdana" w:cs="Times New Roman"/>
          <w:bCs/>
          <w:iCs/>
          <w:color w:val="auto"/>
        </w:rPr>
        <w:t xml:space="preserve"> maior.</w:t>
      </w:r>
    </w:p>
    <w:p w14:paraId="02721CF2" w14:textId="77777777" w:rsidR="00C64E9A" w:rsidRDefault="00000000">
      <w:pPr>
        <w:pStyle w:val="Nivel2"/>
        <w:spacing w:before="0" w:after="0" w:line="240" w:lineRule="auto"/>
        <w:rPr>
          <w:rFonts w:ascii="Verdana" w:hAnsi="Verdana"/>
        </w:rPr>
      </w:pPr>
      <w:r>
        <w:rPr>
          <w:rFonts w:ascii="Verdana" w:hAnsi="Verdana" w:cs="Times New Roman"/>
          <w:color w:val="auto"/>
        </w:rPr>
        <w:t>2.1.4.</w:t>
      </w:r>
      <w:r>
        <w:rPr>
          <w:rFonts w:ascii="Verdana" w:hAnsi="Verdana" w:cs="Times New Roman"/>
          <w:bCs/>
          <w:color w:val="auto"/>
        </w:rPr>
        <w:t xml:space="preserve"> Os serviços serão recebidos pelo(a) responsável pelo acompanhamento e fiscalização, para efeito de posterior verificação de sua conformidade com as especificações constantes neste Termo de Referência e na proposta.</w:t>
      </w:r>
    </w:p>
    <w:p w14:paraId="6ECD148D" w14:textId="77777777" w:rsidR="00C64E9A" w:rsidRDefault="00000000">
      <w:pPr>
        <w:pStyle w:val="PargrafodaLista"/>
        <w:ind w:left="0"/>
        <w:jc w:val="both"/>
        <w:rPr>
          <w:rFonts w:ascii="Verdana" w:hAnsi="Verdana"/>
        </w:rPr>
      </w:pPr>
      <w:r>
        <w:rPr>
          <w:rFonts w:ascii="Verdana" w:hAnsi="Verdana"/>
        </w:rPr>
        <w:t>2.1.5. A conferência dos serviços deverá ser acompanhada por um servidor d</w:t>
      </w:r>
      <w:r>
        <w:rPr>
          <w:rFonts w:ascii="Verdana" w:hAnsi="Verdana"/>
          <w:lang w:eastAsia="pt-BR"/>
        </w:rPr>
        <w:t>a secretaria requisitante</w:t>
      </w:r>
      <w:r>
        <w:rPr>
          <w:rFonts w:ascii="Verdana" w:hAnsi="Verdana"/>
        </w:rPr>
        <w:t>, a fim de zelar pela qualidade e quantidade dos itens a serem adquiridos.</w:t>
      </w:r>
    </w:p>
    <w:p w14:paraId="4C9A5E9C" w14:textId="77777777" w:rsidR="00C64E9A" w:rsidRDefault="00000000">
      <w:pPr>
        <w:pStyle w:val="Nivel2"/>
        <w:spacing w:before="0" w:after="0" w:line="240" w:lineRule="auto"/>
        <w:rPr>
          <w:rFonts w:ascii="Verdana" w:hAnsi="Verdana"/>
        </w:rPr>
      </w:pPr>
      <w:r>
        <w:rPr>
          <w:rFonts w:ascii="Verdana" w:hAnsi="Verdana" w:cs="Times New Roman"/>
          <w:color w:val="auto"/>
        </w:rPr>
        <w:t>2.1.6.</w:t>
      </w:r>
      <w:r>
        <w:rPr>
          <w:rFonts w:ascii="Verdana" w:hAnsi="Verdana" w:cs="Times New Roman"/>
          <w:bCs/>
          <w:color w:val="auto"/>
        </w:rPr>
        <w:t xml:space="preserve"> Os serviços poderão ser rejeitados, no todo ou em partes, quando em desacordo com as especificações constantes no ETP, neste Termo de Referência e na respectiva Autorização de Fornecimento, devendo ser substituído imediatamente, no momento da constatação pelo demandante, às suas custas.</w:t>
      </w:r>
    </w:p>
    <w:p w14:paraId="592C5B1D" w14:textId="77777777" w:rsidR="00C64E9A" w:rsidRDefault="00000000">
      <w:pPr>
        <w:pStyle w:val="PargrafodaLista"/>
        <w:ind w:left="0"/>
        <w:jc w:val="both"/>
        <w:rPr>
          <w:rFonts w:ascii="Verdana" w:hAnsi="Verdana"/>
        </w:rPr>
      </w:pPr>
      <w:r>
        <w:rPr>
          <w:rFonts w:ascii="Verdana" w:hAnsi="Verdana"/>
        </w:rPr>
        <w:t>2.1.7.</w:t>
      </w:r>
      <w:r>
        <w:rPr>
          <w:rFonts w:ascii="Verdana" w:hAnsi="Verdana"/>
          <w:b/>
          <w:bCs/>
        </w:rPr>
        <w:t xml:space="preserve"> </w:t>
      </w:r>
      <w:r>
        <w:rPr>
          <w:rFonts w:ascii="Verdana" w:hAnsi="Verdana"/>
        </w:rPr>
        <w:t>O recebimento provisório ou definitivo não excluirá a responsabilidade da contratada pelos prejuízos resultantes da incorreta execução do contrato.</w:t>
      </w:r>
    </w:p>
    <w:p w14:paraId="15B05C93" w14:textId="77777777" w:rsidR="00C64E9A" w:rsidRDefault="00000000">
      <w:pPr>
        <w:pStyle w:val="Nivel2"/>
        <w:spacing w:before="0" w:after="0" w:line="240" w:lineRule="auto"/>
        <w:rPr>
          <w:rFonts w:ascii="Verdana" w:hAnsi="Verdana"/>
        </w:rPr>
      </w:pPr>
      <w:r>
        <w:rPr>
          <w:rFonts w:ascii="Verdana" w:hAnsi="Verdana" w:cs="Times New Roman"/>
          <w:iCs/>
          <w:color w:val="auto"/>
        </w:rPr>
        <w:lastRenderedPageBreak/>
        <w:t>2.1.8. No caso de recusa da entrega do produto pelo fornecedor, a Administração Pública adotará as providências cabíveis, de cordo com a legislação aplicável, visando sanar problemas por ventura ocorridos.</w:t>
      </w:r>
    </w:p>
    <w:p w14:paraId="29DC429A" w14:textId="77777777" w:rsidR="00C64E9A" w:rsidRDefault="00000000">
      <w:pPr>
        <w:pStyle w:val="Nivel2"/>
        <w:spacing w:before="0" w:after="0" w:line="240" w:lineRule="auto"/>
        <w:rPr>
          <w:rFonts w:ascii="Verdana" w:hAnsi="Verdana"/>
        </w:rPr>
      </w:pPr>
      <w:r>
        <w:rPr>
          <w:rFonts w:ascii="Verdana" w:hAnsi="Verdana"/>
        </w:rPr>
        <w:t xml:space="preserve">2.1.9 </w:t>
      </w:r>
      <w:r>
        <w:rPr>
          <w:rFonts w:ascii="Verdana" w:hAnsi="Verdana" w:cs="Times New Roman"/>
        </w:rPr>
        <w:t>O contrato será substituído pela nota de empenho e autorização de fornecimento/execução.</w:t>
      </w:r>
    </w:p>
    <w:p w14:paraId="01F3E790" w14:textId="77777777" w:rsidR="00C64E9A" w:rsidRDefault="00000000">
      <w:pPr>
        <w:jc w:val="both"/>
        <w:rPr>
          <w:rFonts w:ascii="Verdana" w:hAnsi="Verdana"/>
        </w:rPr>
      </w:pPr>
      <w:r>
        <w:rPr>
          <w:rFonts w:ascii="Verdana" w:hAnsi="Verdana"/>
        </w:rPr>
        <w:t>2.1.10. O contratado será obrigado a reparar, corrigir, remover, reconstruir ou substituir, a suas expensas, no total ou em parte, o objeto da aquisição em que se verificarem vícios, defeitos ou incorreções resultantes de sua execução ou de materiais nela empregados.</w:t>
      </w:r>
    </w:p>
    <w:p w14:paraId="05073C15" w14:textId="77777777" w:rsidR="00C64E9A" w:rsidRDefault="00000000">
      <w:pPr>
        <w:jc w:val="both"/>
        <w:rPr>
          <w:rFonts w:ascii="Verdana" w:hAnsi="Verdana"/>
        </w:rPr>
      </w:pPr>
      <w:r>
        <w:rPr>
          <w:rFonts w:ascii="Verdana" w:hAnsi="Verdana"/>
        </w:rPr>
        <w:t>2.1.11. Somente o contratado será responsável pelos encargos trabalhistas, previdenciários, fiscais e comerciais resultantes da execução dos serviços.</w:t>
      </w:r>
    </w:p>
    <w:p w14:paraId="0198B106" w14:textId="77777777" w:rsidR="00C64E9A" w:rsidRDefault="00000000">
      <w:pPr>
        <w:pStyle w:val="PargrafodaLista"/>
        <w:tabs>
          <w:tab w:val="left" w:pos="0"/>
          <w:tab w:val="left" w:pos="450"/>
        </w:tabs>
        <w:ind w:left="0"/>
        <w:jc w:val="both"/>
        <w:rPr>
          <w:rFonts w:ascii="Verdana" w:hAnsi="Verdana"/>
        </w:rPr>
      </w:pPr>
      <w:r>
        <w:rPr>
          <w:rFonts w:ascii="Verdana" w:hAnsi="Verdana"/>
        </w:rPr>
        <w:t>2.1.12 A inadimplência do contratado em relação aos encargos trabalhistas, fiscais e comerciais não transferirá à Administração a responsabilidade pelo seu pagamento e não poderá onerar o objeto do contrato.</w:t>
      </w:r>
    </w:p>
    <w:p w14:paraId="59CBF0E9" w14:textId="77777777" w:rsidR="00C64E9A" w:rsidRDefault="00000000">
      <w:pPr>
        <w:tabs>
          <w:tab w:val="left" w:pos="508"/>
        </w:tabs>
        <w:jc w:val="both"/>
        <w:rPr>
          <w:rFonts w:ascii="Verdana" w:hAnsi="Verdana"/>
        </w:rPr>
      </w:pPr>
      <w:r>
        <w:rPr>
          <w:rFonts w:ascii="Verdana" w:hAnsi="Verdana"/>
          <w:iCs/>
        </w:rPr>
        <w:t>2.1.13</w:t>
      </w:r>
      <w:r>
        <w:rPr>
          <w:rFonts w:ascii="Verdana" w:hAnsi="Verdana"/>
          <w:b/>
          <w:bCs/>
          <w:iCs/>
        </w:rPr>
        <w:t xml:space="preserve"> </w:t>
      </w:r>
      <w:r>
        <w:rPr>
          <w:rFonts w:ascii="Verdana" w:hAnsi="Verdana"/>
          <w:bCs/>
          <w:iCs/>
        </w:rPr>
        <w:t xml:space="preserve">Caso não seja possível a realização na data assinalada, a empresa deverá comunicar as razões respectivas com pelo menos 03 (três) dias de antecedência para que qualquer pleito de prorrogação de prazo seja analisado, ressalvadas situações de caso fortuito e </w:t>
      </w:r>
      <w:r>
        <w:rPr>
          <w:rFonts w:ascii="Verdana" w:hAnsi="Verdana"/>
          <w:iCs/>
        </w:rPr>
        <w:t>força</w:t>
      </w:r>
      <w:r>
        <w:rPr>
          <w:rFonts w:ascii="Verdana" w:hAnsi="Verdana"/>
          <w:bCs/>
          <w:iCs/>
        </w:rPr>
        <w:t xml:space="preserve"> maior.</w:t>
      </w:r>
    </w:p>
    <w:p w14:paraId="7FE5FF00" w14:textId="77777777" w:rsidR="00C64E9A" w:rsidRDefault="00000000">
      <w:pPr>
        <w:pStyle w:val="Nivel2"/>
        <w:spacing w:before="0" w:after="0" w:line="240" w:lineRule="auto"/>
        <w:rPr>
          <w:rFonts w:ascii="Verdana" w:hAnsi="Verdana"/>
        </w:rPr>
      </w:pPr>
      <w:r>
        <w:rPr>
          <w:rFonts w:ascii="Verdana" w:hAnsi="Verdana" w:cs="Times New Roman"/>
          <w:color w:val="auto"/>
        </w:rPr>
        <w:t>2.1.14.</w:t>
      </w:r>
      <w:r>
        <w:rPr>
          <w:rFonts w:ascii="Verdana" w:hAnsi="Verdana" w:cs="Times New Roman"/>
          <w:bCs/>
          <w:color w:val="auto"/>
        </w:rPr>
        <w:t xml:space="preserve"> A execução dos serviços será acompanhado e fiscalizado por funcionário da secretaria requisitante, para efeito de posterior verificação de sua conformidade com as especificações constantes neste Termo de Referência e na proposta.</w:t>
      </w:r>
    </w:p>
    <w:p w14:paraId="3574980A" w14:textId="77777777" w:rsidR="00C64E9A" w:rsidRDefault="00000000">
      <w:pPr>
        <w:pStyle w:val="Nivel2"/>
        <w:spacing w:before="0" w:after="0" w:line="240" w:lineRule="auto"/>
        <w:rPr>
          <w:rFonts w:ascii="Verdana" w:hAnsi="Verdana"/>
        </w:rPr>
      </w:pPr>
      <w:r>
        <w:rPr>
          <w:rFonts w:ascii="Verdana" w:hAnsi="Verdana" w:cs="Times New Roman"/>
          <w:color w:val="auto"/>
        </w:rPr>
        <w:t>2.1.15.</w:t>
      </w:r>
      <w:r>
        <w:rPr>
          <w:rFonts w:ascii="Verdana" w:hAnsi="Verdana" w:cs="Times New Roman"/>
          <w:bCs/>
          <w:color w:val="auto"/>
        </w:rPr>
        <w:t xml:space="preserve"> Os serviços poderão ser rejeitados, no todo ou em parte, quando em desacordo com as especificações constantes no ETP, neste Termo de Referência, no Contrato e na respectiva Autorização de Fornecimento, devendo ser substituído/executado imediatamente, no momento da constatação pelo demandante,  às suas custas.</w:t>
      </w:r>
    </w:p>
    <w:p w14:paraId="54F986FB" w14:textId="77777777" w:rsidR="00C64E9A" w:rsidRDefault="00000000">
      <w:pPr>
        <w:tabs>
          <w:tab w:val="left" w:pos="375"/>
        </w:tabs>
        <w:jc w:val="both"/>
        <w:rPr>
          <w:rFonts w:ascii="Verdana" w:hAnsi="Verdana"/>
        </w:rPr>
      </w:pPr>
      <w:r>
        <w:rPr>
          <w:rFonts w:ascii="Verdana" w:hAnsi="Verdana"/>
          <w:iCs/>
        </w:rPr>
        <w:t>2.1.16. No caso de recusa da execução dos serviços pelo fornecedor, a Administração Pública adotará as providências cabíveis, de cordo com a legislação aplicável, visando sanar problemas por ventura ocorridos.</w:t>
      </w:r>
    </w:p>
    <w:p w14:paraId="03BC32BD" w14:textId="77777777" w:rsidR="00C64E9A" w:rsidRDefault="00000000">
      <w:pPr>
        <w:jc w:val="both"/>
        <w:rPr>
          <w:rFonts w:ascii="Verdana" w:hAnsi="Verdana"/>
        </w:rPr>
      </w:pPr>
      <w:r>
        <w:rPr>
          <w:rFonts w:ascii="Verdana" w:hAnsi="Verdana" w:cs="Verdana"/>
          <w:b/>
          <w:u w:val="single"/>
        </w:rPr>
        <w:t>CLÁUSULA TERCEIRA – VALOR DO CONTRATO E PAGAMENTO</w:t>
      </w:r>
    </w:p>
    <w:p w14:paraId="65F3312F" w14:textId="77777777" w:rsidR="00C64E9A" w:rsidRDefault="00000000">
      <w:pPr>
        <w:pStyle w:val="PargrafodaLista"/>
        <w:tabs>
          <w:tab w:val="left" w:pos="740"/>
        </w:tabs>
        <w:overflowPunct w:val="0"/>
        <w:ind w:left="0"/>
        <w:contextualSpacing/>
        <w:jc w:val="both"/>
        <w:textAlignment w:val="auto"/>
        <w:rPr>
          <w:rFonts w:ascii="Verdana" w:hAnsi="Verdana"/>
        </w:rPr>
      </w:pPr>
      <w:r>
        <w:rPr>
          <w:rFonts w:ascii="Verdana" w:hAnsi="Verdana" w:cs="Verdana"/>
          <w:b/>
        </w:rPr>
        <w:t>3.1 –</w:t>
      </w:r>
      <w:r>
        <w:rPr>
          <w:rFonts w:ascii="Verdana" w:eastAsia="Verdana" w:hAnsi="Verdana" w:cs="Verdana"/>
        </w:rPr>
        <w:t xml:space="preserve"> Pela entrega do objeto o CONTRATANTE pagará à CONTRATADA, o valor total de R$ ____________, conforme valores a seguir:</w:t>
      </w:r>
    </w:p>
    <w:p w14:paraId="3DB2BE94" w14:textId="77777777" w:rsidR="00C64E9A" w:rsidRDefault="00C64E9A">
      <w:pPr>
        <w:pStyle w:val="PargrafodaLista"/>
        <w:tabs>
          <w:tab w:val="left" w:pos="434"/>
        </w:tabs>
        <w:overflowPunct w:val="0"/>
        <w:ind w:left="0"/>
        <w:contextualSpacing/>
        <w:jc w:val="both"/>
        <w:textAlignment w:val="auto"/>
        <w:rPr>
          <w:rFonts w:ascii="Verdana" w:hAnsi="Verdana"/>
        </w:rPr>
      </w:pPr>
    </w:p>
    <w:tbl>
      <w:tblPr>
        <w:tblW w:w="9247" w:type="dxa"/>
        <w:tblInd w:w="92" w:type="dxa"/>
        <w:tblLayout w:type="fixed"/>
        <w:tblLook w:val="04A0" w:firstRow="1" w:lastRow="0" w:firstColumn="1" w:lastColumn="0" w:noHBand="0" w:noVBand="1"/>
      </w:tblPr>
      <w:tblGrid>
        <w:gridCol w:w="1068"/>
        <w:gridCol w:w="1130"/>
        <w:gridCol w:w="4146"/>
        <w:gridCol w:w="1355"/>
        <w:gridCol w:w="1548"/>
      </w:tblGrid>
      <w:tr w:rsidR="00C64E9A" w14:paraId="0A196234" w14:textId="77777777">
        <w:tc>
          <w:tcPr>
            <w:tcW w:w="1068" w:type="dxa"/>
            <w:tcBorders>
              <w:top w:val="single" w:sz="4" w:space="0" w:color="000000"/>
              <w:left w:val="single" w:sz="4" w:space="0" w:color="000000"/>
              <w:bottom w:val="single" w:sz="4" w:space="0" w:color="000000"/>
            </w:tcBorders>
            <w:vAlign w:val="center"/>
          </w:tcPr>
          <w:p w14:paraId="0D45F9D4" w14:textId="77777777" w:rsidR="00C64E9A" w:rsidRDefault="00000000">
            <w:pPr>
              <w:widowControl w:val="0"/>
              <w:jc w:val="center"/>
              <w:rPr>
                <w:rFonts w:ascii="Verdana" w:hAnsi="Verdana"/>
              </w:rPr>
            </w:pPr>
            <w:r>
              <w:rPr>
                <w:rFonts w:ascii="Verdana" w:hAnsi="Verdana" w:cs="Verdana"/>
                <w:b/>
              </w:rPr>
              <w:t>Quant.</w:t>
            </w:r>
          </w:p>
        </w:tc>
        <w:tc>
          <w:tcPr>
            <w:tcW w:w="1130" w:type="dxa"/>
            <w:tcBorders>
              <w:top w:val="single" w:sz="4" w:space="0" w:color="000000"/>
              <w:left w:val="single" w:sz="4" w:space="0" w:color="000000"/>
              <w:bottom w:val="single" w:sz="4" w:space="0" w:color="000000"/>
            </w:tcBorders>
            <w:vAlign w:val="center"/>
          </w:tcPr>
          <w:p w14:paraId="508DE71F" w14:textId="77777777" w:rsidR="00C64E9A" w:rsidRDefault="00000000">
            <w:pPr>
              <w:widowControl w:val="0"/>
              <w:jc w:val="center"/>
              <w:rPr>
                <w:rFonts w:ascii="Verdana" w:hAnsi="Verdana"/>
              </w:rPr>
            </w:pPr>
            <w:r>
              <w:rPr>
                <w:rFonts w:ascii="Verdana" w:hAnsi="Verdana"/>
                <w:b/>
                <w:bCs/>
              </w:rPr>
              <w:t>Unid.</w:t>
            </w:r>
          </w:p>
        </w:tc>
        <w:tc>
          <w:tcPr>
            <w:tcW w:w="4146" w:type="dxa"/>
            <w:tcBorders>
              <w:top w:val="single" w:sz="4" w:space="0" w:color="000000"/>
              <w:left w:val="single" w:sz="4" w:space="0" w:color="000000"/>
              <w:bottom w:val="single" w:sz="4" w:space="0" w:color="000000"/>
            </w:tcBorders>
            <w:vAlign w:val="center"/>
          </w:tcPr>
          <w:p w14:paraId="6EE8776F" w14:textId="77777777" w:rsidR="00C64E9A" w:rsidRDefault="00000000">
            <w:pPr>
              <w:widowControl w:val="0"/>
              <w:jc w:val="center"/>
              <w:rPr>
                <w:rFonts w:ascii="Verdana" w:hAnsi="Verdana"/>
              </w:rPr>
            </w:pPr>
            <w:r>
              <w:rPr>
                <w:rFonts w:ascii="Verdana" w:hAnsi="Verdana" w:cs="Verdana"/>
                <w:b/>
                <w:bCs/>
              </w:rPr>
              <w:t>Especificação</w:t>
            </w:r>
          </w:p>
        </w:tc>
        <w:tc>
          <w:tcPr>
            <w:tcW w:w="1355" w:type="dxa"/>
            <w:tcBorders>
              <w:top w:val="single" w:sz="4" w:space="0" w:color="000000"/>
              <w:left w:val="single" w:sz="4" w:space="0" w:color="000000"/>
              <w:bottom w:val="single" w:sz="4" w:space="0" w:color="000000"/>
            </w:tcBorders>
            <w:vAlign w:val="center"/>
          </w:tcPr>
          <w:p w14:paraId="673AE218" w14:textId="77777777" w:rsidR="00C64E9A" w:rsidRDefault="00000000">
            <w:pPr>
              <w:widowControl w:val="0"/>
              <w:jc w:val="center"/>
              <w:rPr>
                <w:rFonts w:ascii="Verdana" w:hAnsi="Verdana"/>
              </w:rPr>
            </w:pPr>
            <w:r>
              <w:rPr>
                <w:rFonts w:ascii="Verdana" w:hAnsi="Verdana" w:cs="Verdana"/>
                <w:b/>
                <w:bCs/>
              </w:rPr>
              <w:t>Vlr. Unit.</w:t>
            </w:r>
          </w:p>
        </w:tc>
        <w:tc>
          <w:tcPr>
            <w:tcW w:w="1548" w:type="dxa"/>
            <w:tcBorders>
              <w:top w:val="single" w:sz="4" w:space="0" w:color="000000"/>
              <w:left w:val="single" w:sz="4" w:space="0" w:color="000000"/>
              <w:bottom w:val="single" w:sz="4" w:space="0" w:color="000000"/>
              <w:right w:val="single" w:sz="4" w:space="0" w:color="000000"/>
            </w:tcBorders>
            <w:vAlign w:val="center"/>
          </w:tcPr>
          <w:p w14:paraId="5900ADD3" w14:textId="77777777" w:rsidR="00C64E9A" w:rsidRDefault="00000000">
            <w:pPr>
              <w:widowControl w:val="0"/>
              <w:jc w:val="center"/>
              <w:rPr>
                <w:rFonts w:ascii="Verdana" w:hAnsi="Verdana"/>
              </w:rPr>
            </w:pPr>
            <w:r>
              <w:rPr>
                <w:rFonts w:ascii="Verdana" w:hAnsi="Verdana" w:cs="Verdana"/>
                <w:b/>
                <w:bCs/>
              </w:rPr>
              <w:t>Vlr. Total</w:t>
            </w:r>
          </w:p>
        </w:tc>
      </w:tr>
      <w:tr w:rsidR="00C64E9A" w14:paraId="300BBFFF" w14:textId="77777777">
        <w:tc>
          <w:tcPr>
            <w:tcW w:w="1068" w:type="dxa"/>
            <w:tcBorders>
              <w:top w:val="single" w:sz="4" w:space="0" w:color="000000"/>
              <w:left w:val="single" w:sz="4" w:space="0" w:color="000000"/>
              <w:bottom w:val="single" w:sz="4" w:space="0" w:color="000000"/>
            </w:tcBorders>
          </w:tcPr>
          <w:p w14:paraId="0AD9239C" w14:textId="77777777" w:rsidR="00C64E9A" w:rsidRDefault="00C64E9A">
            <w:pPr>
              <w:widowControl w:val="0"/>
              <w:snapToGrid w:val="0"/>
              <w:jc w:val="both"/>
              <w:rPr>
                <w:rFonts w:ascii="Verdana" w:hAnsi="Verdana"/>
              </w:rPr>
            </w:pPr>
          </w:p>
        </w:tc>
        <w:tc>
          <w:tcPr>
            <w:tcW w:w="1130" w:type="dxa"/>
            <w:tcBorders>
              <w:top w:val="single" w:sz="4" w:space="0" w:color="000000"/>
              <w:left w:val="single" w:sz="4" w:space="0" w:color="000000"/>
              <w:bottom w:val="single" w:sz="4" w:space="0" w:color="000000"/>
            </w:tcBorders>
          </w:tcPr>
          <w:p w14:paraId="4737CC6C" w14:textId="77777777" w:rsidR="00C64E9A" w:rsidRDefault="00C64E9A">
            <w:pPr>
              <w:widowControl w:val="0"/>
              <w:snapToGrid w:val="0"/>
              <w:jc w:val="both"/>
              <w:rPr>
                <w:rFonts w:ascii="Verdana" w:hAnsi="Verdana"/>
              </w:rPr>
            </w:pPr>
          </w:p>
        </w:tc>
        <w:tc>
          <w:tcPr>
            <w:tcW w:w="4146" w:type="dxa"/>
            <w:tcBorders>
              <w:top w:val="single" w:sz="4" w:space="0" w:color="000000"/>
              <w:left w:val="single" w:sz="4" w:space="0" w:color="000000"/>
              <w:bottom w:val="single" w:sz="4" w:space="0" w:color="000000"/>
            </w:tcBorders>
            <w:vAlign w:val="center"/>
          </w:tcPr>
          <w:p w14:paraId="42AA2047" w14:textId="77777777" w:rsidR="00C64E9A" w:rsidRDefault="00C64E9A">
            <w:pPr>
              <w:widowControl w:val="0"/>
              <w:snapToGrid w:val="0"/>
              <w:jc w:val="center"/>
              <w:rPr>
                <w:rFonts w:ascii="Verdana" w:hAnsi="Verdana" w:cs="Verdana"/>
              </w:rPr>
            </w:pPr>
          </w:p>
        </w:tc>
        <w:tc>
          <w:tcPr>
            <w:tcW w:w="1355" w:type="dxa"/>
            <w:tcBorders>
              <w:top w:val="single" w:sz="4" w:space="0" w:color="000000"/>
              <w:left w:val="single" w:sz="4" w:space="0" w:color="000000"/>
              <w:bottom w:val="single" w:sz="4" w:space="0" w:color="000000"/>
            </w:tcBorders>
            <w:vAlign w:val="center"/>
          </w:tcPr>
          <w:p w14:paraId="13A523DB" w14:textId="77777777" w:rsidR="00C64E9A" w:rsidRDefault="00C64E9A">
            <w:pPr>
              <w:widowControl w:val="0"/>
              <w:snapToGrid w:val="0"/>
              <w:jc w:val="center"/>
              <w:rPr>
                <w:rFonts w:ascii="Verdana" w:hAnsi="Verdana" w:cs="Verdana"/>
              </w:rPr>
            </w:pPr>
          </w:p>
        </w:tc>
        <w:tc>
          <w:tcPr>
            <w:tcW w:w="1548" w:type="dxa"/>
            <w:tcBorders>
              <w:top w:val="single" w:sz="4" w:space="0" w:color="000000"/>
              <w:left w:val="single" w:sz="4" w:space="0" w:color="000000"/>
              <w:bottom w:val="single" w:sz="4" w:space="0" w:color="000000"/>
              <w:right w:val="single" w:sz="4" w:space="0" w:color="000000"/>
            </w:tcBorders>
            <w:vAlign w:val="center"/>
          </w:tcPr>
          <w:p w14:paraId="415D36CA" w14:textId="77777777" w:rsidR="00C64E9A" w:rsidRDefault="00C64E9A">
            <w:pPr>
              <w:widowControl w:val="0"/>
              <w:snapToGrid w:val="0"/>
              <w:jc w:val="center"/>
              <w:rPr>
                <w:rFonts w:ascii="Verdana" w:hAnsi="Verdana" w:cs="Verdana"/>
              </w:rPr>
            </w:pPr>
          </w:p>
        </w:tc>
      </w:tr>
    </w:tbl>
    <w:p w14:paraId="4DD16098" w14:textId="77777777" w:rsidR="00C64E9A" w:rsidRDefault="00000000">
      <w:pPr>
        <w:pStyle w:val="PargrafodaLista"/>
        <w:tabs>
          <w:tab w:val="left" w:pos="434"/>
        </w:tabs>
        <w:overflowPunct w:val="0"/>
        <w:ind w:left="0"/>
        <w:contextualSpacing/>
        <w:jc w:val="both"/>
        <w:textAlignment w:val="auto"/>
        <w:rPr>
          <w:rFonts w:ascii="Verdana" w:hAnsi="Verdana"/>
        </w:rPr>
      </w:pPr>
      <w:r>
        <w:rPr>
          <w:rFonts w:ascii="Verdana" w:eastAsia="Batang;바탕" w:hAnsi="Verdana" w:cs="Verdana"/>
          <w:b/>
          <w:bCs/>
        </w:rPr>
        <w:t>3.2</w:t>
      </w:r>
      <w:r>
        <w:rPr>
          <w:rFonts w:ascii="Verdana" w:eastAsia="Batang;바탕" w:hAnsi="Verdana" w:cs="Verdana"/>
        </w:rPr>
        <w:t xml:space="preserve"> O pagamento ocorrerá mediante prestação dos serviços, devidamente </w:t>
      </w:r>
      <w:r>
        <w:rPr>
          <w:rFonts w:ascii="Verdana" w:hAnsi="Verdana" w:cs="Verdana"/>
        </w:rPr>
        <w:t>certificado/atestado pelo Fiscal do contrato</w:t>
      </w:r>
      <w:r>
        <w:rPr>
          <w:rFonts w:ascii="Verdana" w:eastAsia="Batang;바탕" w:hAnsi="Verdana" w:cs="Verdana"/>
        </w:rPr>
        <w:t xml:space="preserve"> e processamento do pagamento, respeitando o rito processual discriminado a seguir:</w:t>
      </w:r>
    </w:p>
    <w:p w14:paraId="74738194" w14:textId="77777777" w:rsidR="00C64E9A" w:rsidRDefault="00000000">
      <w:pPr>
        <w:numPr>
          <w:ilvl w:val="0"/>
          <w:numId w:val="4"/>
        </w:numPr>
        <w:tabs>
          <w:tab w:val="left" w:pos="426"/>
          <w:tab w:val="left" w:pos="960"/>
        </w:tabs>
        <w:ind w:left="0" w:firstLine="567"/>
        <w:jc w:val="both"/>
        <w:rPr>
          <w:rFonts w:ascii="Verdana" w:hAnsi="Verdana"/>
        </w:rPr>
      </w:pPr>
      <w:r>
        <w:rPr>
          <w:rFonts w:ascii="Verdana" w:hAnsi="Verdana" w:cs="Verdana"/>
        </w:rPr>
        <w:t>A</w:t>
      </w:r>
      <w:r>
        <w:rPr>
          <w:rFonts w:ascii="Verdana" w:hAnsi="Verdana" w:cs="Verdana"/>
          <w:b/>
        </w:rPr>
        <w:t xml:space="preserve"> </w:t>
      </w:r>
      <w:r>
        <w:rPr>
          <w:rFonts w:ascii="Verdana" w:hAnsi="Verdana" w:cs="Verdana"/>
        </w:rPr>
        <w:t xml:space="preserve">liquidação será feita pela </w:t>
      </w:r>
      <w:r>
        <w:rPr>
          <w:rFonts w:ascii="Verdana" w:hAnsi="Verdana" w:cs="Arial"/>
          <w:b/>
          <w:bCs/>
          <w:iCs/>
          <w:color w:val="000000"/>
        </w:rPr>
        <w:t xml:space="preserve">Secretaria Municipal do Trabalho, </w:t>
      </w:r>
      <w:r>
        <w:rPr>
          <w:rFonts w:ascii="Verdana" w:hAnsi="Verdana"/>
          <w:b/>
          <w:bCs/>
          <w:iCs/>
          <w:color w:val="000000"/>
          <w:lang w:eastAsia="pt-BR"/>
        </w:rPr>
        <w:t>Desenvolvimento Econômico, Indústria, Comércio e Turismo</w:t>
      </w:r>
      <w:r>
        <w:rPr>
          <w:rFonts w:ascii="Verdana" w:hAnsi="Verdana" w:cs="Verdana"/>
        </w:rPr>
        <w:t>, que posteriormente encaminhará ao Departamento de Contabilidade para o processamento legal da despesa necessário ao pagamento a ser feito pelo Departamento de Gestão Financeira e Tesouraria.</w:t>
      </w:r>
    </w:p>
    <w:p w14:paraId="0E3F0D38" w14:textId="77777777" w:rsidR="00C64E9A" w:rsidRDefault="00000000">
      <w:pPr>
        <w:numPr>
          <w:ilvl w:val="0"/>
          <w:numId w:val="4"/>
        </w:numPr>
        <w:tabs>
          <w:tab w:val="left" w:pos="426"/>
          <w:tab w:val="left" w:pos="960"/>
        </w:tabs>
        <w:ind w:left="0" w:firstLine="567"/>
        <w:jc w:val="both"/>
        <w:rPr>
          <w:rFonts w:ascii="Verdana" w:hAnsi="Verdana"/>
        </w:rPr>
      </w:pPr>
      <w:r>
        <w:rPr>
          <w:rFonts w:ascii="Verdana" w:hAnsi="Verdana" w:cs="Verdana"/>
        </w:rPr>
        <w:t>O pagamento será efetuado nos termos do requerimento formal devidamente protocolado junto ao protocolo geral desta Prefeitura Municipal de São Gabriel da Palha, constando a Nota Fiscal nos termos dos Protocolos Federais nº 42/2009 combinado com o Protocolo Federal nº 196/2010.</w:t>
      </w:r>
    </w:p>
    <w:p w14:paraId="23EAD9F6" w14:textId="77777777" w:rsidR="00C64E9A" w:rsidRDefault="00000000">
      <w:pPr>
        <w:numPr>
          <w:ilvl w:val="0"/>
          <w:numId w:val="4"/>
        </w:numPr>
        <w:tabs>
          <w:tab w:val="left" w:pos="426"/>
          <w:tab w:val="left" w:pos="960"/>
        </w:tabs>
        <w:ind w:left="0" w:firstLine="567"/>
        <w:jc w:val="both"/>
        <w:rPr>
          <w:rFonts w:ascii="Verdana" w:hAnsi="Verdana"/>
        </w:rPr>
      </w:pPr>
      <w:r>
        <w:rPr>
          <w:rFonts w:ascii="Verdana" w:hAnsi="Verdana" w:cs="Verdana"/>
        </w:rPr>
        <w:t>Deverão ser apresentadas com a nota fiscal comprovantes de regularidade junto as Fazendas Públicas Federal, Estadual e Municipal do domicílio ou sede do licitante ou outra equivalente na forma da Lei, bem como as de regularidade relativa a Seguridade Social (INSS) ao Fundo de Garantia do Tempo de Serviço (FGTS) e a Certidão Negativa De Débitos Trabalhistas (CNDT) de acordo com a Lei nº 12.440, de 7 de julho de 2011.</w:t>
      </w:r>
    </w:p>
    <w:p w14:paraId="03B88A30" w14:textId="77777777" w:rsidR="00C64E9A" w:rsidRDefault="00000000">
      <w:pPr>
        <w:numPr>
          <w:ilvl w:val="0"/>
          <w:numId w:val="4"/>
        </w:numPr>
        <w:tabs>
          <w:tab w:val="left" w:pos="426"/>
          <w:tab w:val="left" w:pos="960"/>
        </w:tabs>
        <w:ind w:left="0" w:firstLine="567"/>
        <w:jc w:val="both"/>
        <w:rPr>
          <w:rFonts w:ascii="Verdana" w:hAnsi="Verdana"/>
        </w:rPr>
      </w:pPr>
      <w:r>
        <w:rPr>
          <w:rFonts w:ascii="Verdana" w:hAnsi="Verdana" w:cs="Verdana"/>
        </w:rPr>
        <w:t>Havendo necessidade de apresentação de novos documentos ou a sua correção, a Contratada será notificada para tomar as providências necessárias, interrompendo a contagem de tempo para efeito de pagamento até a regularização do processo, quando a CONTATADA será considerada apta para o recebimento do pagamento correspondente.</w:t>
      </w:r>
    </w:p>
    <w:p w14:paraId="599A026B" w14:textId="77777777" w:rsidR="00C64E9A" w:rsidRDefault="00000000">
      <w:pPr>
        <w:numPr>
          <w:ilvl w:val="0"/>
          <w:numId w:val="4"/>
        </w:numPr>
        <w:tabs>
          <w:tab w:val="left" w:pos="426"/>
          <w:tab w:val="left" w:pos="960"/>
        </w:tabs>
        <w:ind w:left="0" w:firstLine="567"/>
        <w:jc w:val="both"/>
        <w:rPr>
          <w:rFonts w:ascii="Verdana" w:hAnsi="Verdana"/>
        </w:rPr>
      </w:pPr>
      <w:r>
        <w:rPr>
          <w:rFonts w:ascii="Verdana" w:hAnsi="Verdana" w:cs="Verdana"/>
        </w:rPr>
        <w:t>A prefeitura procederá com a retenção do percentual de 11% (onze por cento) sobre o valor total do contrato a título de INSS.</w:t>
      </w:r>
    </w:p>
    <w:p w14:paraId="045B9871" w14:textId="77777777" w:rsidR="00C64E9A" w:rsidRDefault="00000000">
      <w:pPr>
        <w:numPr>
          <w:ilvl w:val="0"/>
          <w:numId w:val="4"/>
        </w:numPr>
        <w:tabs>
          <w:tab w:val="left" w:pos="426"/>
          <w:tab w:val="left" w:pos="960"/>
        </w:tabs>
        <w:ind w:left="0" w:firstLine="567"/>
        <w:jc w:val="both"/>
        <w:rPr>
          <w:rFonts w:ascii="Verdana" w:hAnsi="Verdana"/>
        </w:rPr>
      </w:pPr>
      <w:r>
        <w:rPr>
          <w:rFonts w:ascii="Verdana" w:hAnsi="Verdana" w:cs="Verdana"/>
        </w:rPr>
        <w:lastRenderedPageBreak/>
        <w:t>A prefeitura procederá com a retenção do percentual de 1,5% (um e meio por cento) sobre o valor total pactuado a título de Imposto de Renda de Pessoa Jurídica.</w:t>
      </w:r>
    </w:p>
    <w:p w14:paraId="48F3EB29" w14:textId="77777777" w:rsidR="00C64E9A" w:rsidRDefault="00000000">
      <w:pPr>
        <w:numPr>
          <w:ilvl w:val="0"/>
          <w:numId w:val="4"/>
        </w:numPr>
        <w:tabs>
          <w:tab w:val="left" w:pos="426"/>
          <w:tab w:val="left" w:pos="960"/>
        </w:tabs>
        <w:ind w:left="0" w:firstLine="567"/>
        <w:jc w:val="both"/>
        <w:rPr>
          <w:rFonts w:ascii="Verdana" w:hAnsi="Verdana"/>
        </w:rPr>
      </w:pPr>
      <w:r>
        <w:rPr>
          <w:rFonts w:ascii="Verdana" w:hAnsi="Verdana" w:cs="Verdana"/>
        </w:rPr>
        <w:t>No caso de empresa optante pelo SIMPLES, a retenção será no percentual de 1% (um por cento).</w:t>
      </w:r>
    </w:p>
    <w:p w14:paraId="50916201" w14:textId="77777777" w:rsidR="00C64E9A" w:rsidRDefault="00000000">
      <w:pPr>
        <w:numPr>
          <w:ilvl w:val="0"/>
          <w:numId w:val="4"/>
        </w:numPr>
        <w:tabs>
          <w:tab w:val="left" w:pos="426"/>
          <w:tab w:val="left" w:pos="960"/>
        </w:tabs>
        <w:ind w:left="0" w:firstLine="567"/>
        <w:jc w:val="both"/>
        <w:rPr>
          <w:rFonts w:ascii="Verdana" w:hAnsi="Verdana"/>
        </w:rPr>
      </w:pPr>
      <w:r>
        <w:rPr>
          <w:rFonts w:ascii="Verdana" w:hAnsi="Verdana" w:cs="Verdana"/>
        </w:rPr>
        <w:t>O Município fará a retenção do ISSQN na fonte, no percentual de 3% (três por cento) incidente sobre os serviços prestados.</w:t>
      </w:r>
    </w:p>
    <w:p w14:paraId="74699F98" w14:textId="77777777" w:rsidR="00C64E9A" w:rsidRDefault="00000000">
      <w:pPr>
        <w:numPr>
          <w:ilvl w:val="0"/>
          <w:numId w:val="4"/>
        </w:numPr>
        <w:tabs>
          <w:tab w:val="left" w:pos="426"/>
          <w:tab w:val="left" w:pos="960"/>
        </w:tabs>
        <w:ind w:left="0" w:firstLine="567"/>
        <w:jc w:val="both"/>
        <w:rPr>
          <w:rFonts w:ascii="Verdana" w:hAnsi="Verdana"/>
        </w:rPr>
      </w:pPr>
      <w:r>
        <w:rPr>
          <w:rFonts w:ascii="Verdana" w:hAnsi="Verdana" w:cs="Verdana"/>
        </w:rPr>
        <w:t>Ocorrendo erros na apresentação da Nota Fiscal, a mesma será devolvida à Contratada para correção, ficando estabelecido que o prazo para pagamento será contado a partir da data de apresentação da nova fatura devidamente corrigida.</w:t>
      </w:r>
    </w:p>
    <w:p w14:paraId="131C8541" w14:textId="77777777" w:rsidR="00C64E9A" w:rsidRDefault="00000000">
      <w:pPr>
        <w:numPr>
          <w:ilvl w:val="0"/>
          <w:numId w:val="4"/>
        </w:numPr>
        <w:tabs>
          <w:tab w:val="left" w:pos="426"/>
          <w:tab w:val="left" w:pos="960"/>
        </w:tabs>
        <w:ind w:left="0" w:firstLine="567"/>
        <w:jc w:val="both"/>
        <w:rPr>
          <w:rFonts w:ascii="Verdana" w:hAnsi="Verdana"/>
        </w:rPr>
      </w:pPr>
      <w:r>
        <w:rPr>
          <w:rFonts w:ascii="Verdana" w:hAnsi="Verdana" w:cs="Verdana"/>
        </w:rPr>
        <w:t>No preço deverá estar incluída toda e qualquer despesa, seja relativa a pessoal, impostos, taxas, pedágios, fretes e outras que ocorrerão em virtude da prestação dos serviços, nas condições estipuladas neste contrato</w:t>
      </w:r>
      <w:r>
        <w:rPr>
          <w:rFonts w:ascii="Verdana" w:eastAsia="Batang;바탕" w:hAnsi="Verdana" w:cs="Verdana"/>
        </w:rPr>
        <w:t>.</w:t>
      </w:r>
    </w:p>
    <w:p w14:paraId="4830CBFB" w14:textId="77777777" w:rsidR="00C64E9A" w:rsidRDefault="00000000">
      <w:pPr>
        <w:numPr>
          <w:ilvl w:val="0"/>
          <w:numId w:val="4"/>
        </w:numPr>
        <w:tabs>
          <w:tab w:val="left" w:pos="426"/>
          <w:tab w:val="left" w:pos="960"/>
        </w:tabs>
        <w:ind w:left="0" w:firstLine="567"/>
        <w:jc w:val="both"/>
        <w:rPr>
          <w:rFonts w:ascii="Verdana" w:hAnsi="Verdana"/>
        </w:rPr>
      </w:pPr>
      <w:r>
        <w:rPr>
          <w:rFonts w:ascii="Verdana" w:hAnsi="Verdana" w:cs="Verdana"/>
        </w:rPr>
        <w:t>A Prefeitura de São Gabriel da Palha poderá deduzir dos pagamentos importâncias que, a qualquer título, lhe forem devidos pela Contratada, em decorrência de descumprimento contratual.</w:t>
      </w:r>
    </w:p>
    <w:p w14:paraId="130E2CF6" w14:textId="77777777" w:rsidR="00C64E9A" w:rsidRDefault="00000000">
      <w:pPr>
        <w:numPr>
          <w:ilvl w:val="0"/>
          <w:numId w:val="4"/>
        </w:numPr>
        <w:tabs>
          <w:tab w:val="left" w:pos="426"/>
          <w:tab w:val="left" w:pos="960"/>
        </w:tabs>
        <w:ind w:left="0" w:firstLine="567"/>
        <w:jc w:val="both"/>
        <w:rPr>
          <w:rFonts w:ascii="Verdana" w:hAnsi="Verdana"/>
        </w:rPr>
      </w:pPr>
      <w:r>
        <w:rPr>
          <w:rFonts w:ascii="Verdana" w:hAnsi="Verdana" w:cs="Verdana"/>
        </w:rPr>
        <w:t>O pagamento da fatura somente será feito em carteira ou cobrança simples, sendo expressamente vedada a contratada a cobrança ou desconto de duplicatas através da rede bancária ou de terceiros.</w:t>
      </w:r>
    </w:p>
    <w:p w14:paraId="21DF8581" w14:textId="77777777" w:rsidR="00C64E9A" w:rsidRDefault="00000000">
      <w:pPr>
        <w:numPr>
          <w:ilvl w:val="0"/>
          <w:numId w:val="4"/>
        </w:numPr>
        <w:tabs>
          <w:tab w:val="left" w:pos="426"/>
          <w:tab w:val="left" w:pos="960"/>
        </w:tabs>
        <w:ind w:left="0" w:firstLine="567"/>
        <w:jc w:val="both"/>
        <w:rPr>
          <w:rFonts w:ascii="Verdana" w:hAnsi="Verdana"/>
        </w:rPr>
      </w:pPr>
      <w:r>
        <w:rPr>
          <w:rFonts w:ascii="Verdana" w:hAnsi="Verdana" w:cs="Verdana"/>
        </w:rPr>
        <w:t>Para quaisquer pagamentos será exigido o cumprimento das formalidades estabelecidas nesta cláusula.</w:t>
      </w:r>
    </w:p>
    <w:p w14:paraId="171158D1" w14:textId="77777777" w:rsidR="00C64E9A" w:rsidRDefault="00C64E9A">
      <w:pPr>
        <w:tabs>
          <w:tab w:val="left" w:pos="426"/>
          <w:tab w:val="left" w:pos="900"/>
          <w:tab w:val="left" w:pos="1080"/>
        </w:tabs>
        <w:ind w:left="720"/>
        <w:jc w:val="both"/>
        <w:rPr>
          <w:rFonts w:ascii="Verdana" w:hAnsi="Verdana" w:cs="Verdana"/>
        </w:rPr>
      </w:pPr>
    </w:p>
    <w:p w14:paraId="0F891130" w14:textId="77777777" w:rsidR="00C64E9A" w:rsidRDefault="00000000">
      <w:pPr>
        <w:jc w:val="both"/>
        <w:rPr>
          <w:rFonts w:ascii="Verdana" w:hAnsi="Verdana"/>
        </w:rPr>
      </w:pPr>
      <w:r>
        <w:rPr>
          <w:rFonts w:ascii="Verdana" w:hAnsi="Verdana" w:cs="Verdana"/>
          <w:b/>
          <w:u w:val="single"/>
        </w:rPr>
        <w:t>CLÁUSULA QUARTA – DO REAJUSTE</w:t>
      </w:r>
    </w:p>
    <w:p w14:paraId="186507F3" w14:textId="77777777" w:rsidR="00C64E9A" w:rsidRDefault="00C64E9A">
      <w:pPr>
        <w:pStyle w:val="PargrafodaLista"/>
        <w:keepNext/>
        <w:keepLines/>
        <w:numPr>
          <w:ilvl w:val="0"/>
          <w:numId w:val="5"/>
        </w:numPr>
        <w:tabs>
          <w:tab w:val="left" w:pos="567"/>
        </w:tabs>
        <w:suppressAutoHyphens w:val="0"/>
        <w:overflowPunct w:val="0"/>
        <w:spacing w:before="240" w:line="276" w:lineRule="auto"/>
        <w:ind w:left="0" w:firstLine="0"/>
        <w:jc w:val="both"/>
        <w:textAlignment w:val="auto"/>
        <w:outlineLvl w:val="0"/>
        <w:rPr>
          <w:rFonts w:ascii="Verdana" w:eastAsia="MS Gothic;ＭＳ ゴシック" w:hAnsi="Verdana" w:cs="Arial"/>
          <w:b/>
          <w:bCs/>
          <w:vanish/>
          <w:u w:val="single"/>
          <w:lang w:eastAsia="pt-BR"/>
        </w:rPr>
      </w:pPr>
    </w:p>
    <w:p w14:paraId="76EEC0E1" w14:textId="77777777" w:rsidR="00C64E9A" w:rsidRDefault="00C64E9A">
      <w:pPr>
        <w:pStyle w:val="PargrafodaLista"/>
        <w:keepNext/>
        <w:keepLines/>
        <w:numPr>
          <w:ilvl w:val="0"/>
          <w:numId w:val="5"/>
        </w:numPr>
        <w:tabs>
          <w:tab w:val="left" w:pos="567"/>
        </w:tabs>
        <w:suppressAutoHyphens w:val="0"/>
        <w:overflowPunct w:val="0"/>
        <w:spacing w:before="240" w:line="276" w:lineRule="auto"/>
        <w:ind w:left="0" w:firstLine="0"/>
        <w:jc w:val="both"/>
        <w:textAlignment w:val="auto"/>
        <w:outlineLvl w:val="0"/>
        <w:rPr>
          <w:rFonts w:ascii="Verdana" w:eastAsia="MS Gothic;ＭＳ ゴシック" w:hAnsi="Verdana" w:cs="Arial"/>
          <w:b/>
          <w:bCs/>
          <w:vanish/>
          <w:lang w:eastAsia="pt-BR"/>
        </w:rPr>
      </w:pPr>
    </w:p>
    <w:p w14:paraId="406A5C24" w14:textId="77777777" w:rsidR="00C64E9A" w:rsidRDefault="00C64E9A">
      <w:pPr>
        <w:pStyle w:val="PargrafodaLista"/>
        <w:keepNext/>
        <w:keepLines/>
        <w:numPr>
          <w:ilvl w:val="0"/>
          <w:numId w:val="5"/>
        </w:numPr>
        <w:tabs>
          <w:tab w:val="left" w:pos="567"/>
        </w:tabs>
        <w:suppressAutoHyphens w:val="0"/>
        <w:overflowPunct w:val="0"/>
        <w:spacing w:before="240" w:line="276" w:lineRule="auto"/>
        <w:ind w:left="0" w:firstLine="0"/>
        <w:jc w:val="both"/>
        <w:textAlignment w:val="auto"/>
        <w:outlineLvl w:val="0"/>
        <w:rPr>
          <w:rFonts w:ascii="Verdana" w:eastAsia="MS Gothic;ＭＳ ゴシック" w:hAnsi="Verdana" w:cs="Arial"/>
          <w:b/>
          <w:bCs/>
          <w:vanish/>
          <w:lang w:eastAsia="pt-BR"/>
        </w:rPr>
      </w:pPr>
    </w:p>
    <w:p w14:paraId="4B5DBA34" w14:textId="77777777" w:rsidR="00C64E9A" w:rsidRDefault="00C64E9A">
      <w:pPr>
        <w:pStyle w:val="PargrafodaLista"/>
        <w:keepNext/>
        <w:keepLines/>
        <w:numPr>
          <w:ilvl w:val="0"/>
          <w:numId w:val="5"/>
        </w:numPr>
        <w:tabs>
          <w:tab w:val="left" w:pos="567"/>
        </w:tabs>
        <w:suppressAutoHyphens w:val="0"/>
        <w:overflowPunct w:val="0"/>
        <w:spacing w:before="240" w:line="276" w:lineRule="auto"/>
        <w:ind w:left="0" w:firstLine="0"/>
        <w:jc w:val="both"/>
        <w:textAlignment w:val="auto"/>
        <w:outlineLvl w:val="0"/>
        <w:rPr>
          <w:rFonts w:ascii="Verdana" w:eastAsia="MS Gothic;ＭＳ ゴシック" w:hAnsi="Verdana" w:cs="Arial"/>
          <w:b/>
          <w:bCs/>
          <w:vanish/>
          <w:lang w:eastAsia="pt-BR"/>
        </w:rPr>
      </w:pPr>
    </w:p>
    <w:p w14:paraId="65BD30A9" w14:textId="77777777" w:rsidR="00C64E9A" w:rsidRDefault="00000000">
      <w:pPr>
        <w:pStyle w:val="Nivel2"/>
        <w:tabs>
          <w:tab w:val="clear" w:pos="0"/>
        </w:tabs>
        <w:spacing w:before="0" w:after="0" w:line="240" w:lineRule="auto"/>
        <w:rPr>
          <w:rFonts w:ascii="Verdana" w:hAnsi="Verdana"/>
        </w:rPr>
      </w:pPr>
      <w:r>
        <w:rPr>
          <w:rFonts w:ascii="Verdana" w:hAnsi="Verdana" w:cs="Verdana"/>
          <w:b/>
          <w:bCs/>
        </w:rPr>
        <w:t xml:space="preserve">4.1. </w:t>
      </w:r>
      <w:bookmarkStart w:id="2" w:name="_Hlk146015535"/>
      <w:r>
        <w:rPr>
          <w:rFonts w:ascii="Verdana" w:hAnsi="Verdana" w:cs="Verdana"/>
        </w:rPr>
        <w:t>Os preços inicialmente contratados são fixos e irreajustáveis no prazo de um ano contado da data da apresentação da proposta, em</w:t>
      </w:r>
      <w:r>
        <w:rPr>
          <w:rFonts w:ascii="Verdana" w:hAnsi="Verdana" w:cs="Verdana"/>
          <w:b/>
          <w:bCs/>
          <w:i/>
          <w:iCs/>
          <w:color w:val="FF0000"/>
        </w:rPr>
        <w:t>__/__/__ (DD/MM/AAAA)</w:t>
      </w:r>
      <w:r>
        <w:rPr>
          <w:rFonts w:ascii="Verdana" w:hAnsi="Verdana" w:cs="Verdana"/>
        </w:rPr>
        <w:t>.</w:t>
      </w:r>
      <w:bookmarkEnd w:id="2"/>
    </w:p>
    <w:p w14:paraId="2600A015" w14:textId="77777777" w:rsidR="00C64E9A" w:rsidRDefault="00C64E9A">
      <w:pPr>
        <w:pStyle w:val="PargrafodaLista"/>
        <w:keepNext/>
        <w:keepLines/>
        <w:numPr>
          <w:ilvl w:val="0"/>
          <w:numId w:val="5"/>
        </w:numPr>
        <w:tabs>
          <w:tab w:val="left" w:pos="567"/>
        </w:tabs>
        <w:suppressAutoHyphens w:val="0"/>
        <w:overflowPunct w:val="0"/>
        <w:spacing w:before="240" w:line="276" w:lineRule="auto"/>
        <w:ind w:left="0" w:firstLine="0"/>
        <w:jc w:val="both"/>
        <w:textAlignment w:val="auto"/>
        <w:outlineLvl w:val="0"/>
        <w:rPr>
          <w:rFonts w:ascii="Verdana" w:eastAsia="MS Gothic;ＭＳ ゴシック" w:hAnsi="Verdana" w:cs="Arial"/>
          <w:b/>
          <w:bCs/>
          <w:vanish/>
          <w:u w:val="single"/>
          <w:lang w:eastAsia="pt-BR"/>
        </w:rPr>
      </w:pPr>
    </w:p>
    <w:p w14:paraId="010A138F" w14:textId="77777777" w:rsidR="00C64E9A" w:rsidRDefault="00C64E9A">
      <w:pPr>
        <w:pStyle w:val="PargrafodaLista"/>
        <w:keepNext/>
        <w:keepLines/>
        <w:numPr>
          <w:ilvl w:val="0"/>
          <w:numId w:val="5"/>
        </w:numPr>
        <w:tabs>
          <w:tab w:val="left" w:pos="567"/>
        </w:tabs>
        <w:suppressAutoHyphens w:val="0"/>
        <w:overflowPunct w:val="0"/>
        <w:spacing w:before="240" w:line="276" w:lineRule="auto"/>
        <w:ind w:left="0" w:firstLine="0"/>
        <w:jc w:val="both"/>
        <w:textAlignment w:val="auto"/>
        <w:outlineLvl w:val="0"/>
        <w:rPr>
          <w:rFonts w:ascii="Verdana" w:eastAsia="MS Gothic;ＭＳ ゴシック" w:hAnsi="Verdana" w:cs="Arial"/>
          <w:b/>
          <w:bCs/>
          <w:vanish/>
          <w:lang w:eastAsia="pt-BR"/>
        </w:rPr>
      </w:pPr>
    </w:p>
    <w:p w14:paraId="7A9D04D3" w14:textId="77777777" w:rsidR="00C64E9A" w:rsidRDefault="00C64E9A">
      <w:pPr>
        <w:pStyle w:val="PargrafodaLista"/>
        <w:keepNext/>
        <w:keepLines/>
        <w:numPr>
          <w:ilvl w:val="0"/>
          <w:numId w:val="5"/>
        </w:numPr>
        <w:tabs>
          <w:tab w:val="left" w:pos="567"/>
        </w:tabs>
        <w:suppressAutoHyphens w:val="0"/>
        <w:overflowPunct w:val="0"/>
        <w:spacing w:before="240" w:line="276" w:lineRule="auto"/>
        <w:ind w:left="0" w:firstLine="0"/>
        <w:jc w:val="both"/>
        <w:textAlignment w:val="auto"/>
        <w:outlineLvl w:val="0"/>
        <w:rPr>
          <w:rFonts w:ascii="Verdana" w:eastAsia="MS Gothic;ＭＳ ゴシック" w:hAnsi="Verdana" w:cs="Arial"/>
          <w:b/>
          <w:bCs/>
          <w:vanish/>
          <w:lang w:eastAsia="pt-BR"/>
        </w:rPr>
      </w:pPr>
    </w:p>
    <w:p w14:paraId="74CF157A" w14:textId="77777777" w:rsidR="00C64E9A" w:rsidRDefault="00C64E9A">
      <w:pPr>
        <w:pStyle w:val="PargrafodaLista"/>
        <w:keepNext/>
        <w:keepLines/>
        <w:numPr>
          <w:ilvl w:val="0"/>
          <w:numId w:val="5"/>
        </w:numPr>
        <w:tabs>
          <w:tab w:val="left" w:pos="567"/>
        </w:tabs>
        <w:suppressAutoHyphens w:val="0"/>
        <w:overflowPunct w:val="0"/>
        <w:spacing w:before="240" w:line="276" w:lineRule="auto"/>
        <w:ind w:left="0" w:firstLine="0"/>
        <w:jc w:val="both"/>
        <w:textAlignment w:val="auto"/>
        <w:outlineLvl w:val="0"/>
        <w:rPr>
          <w:rFonts w:ascii="Verdana" w:eastAsia="MS Gothic;ＭＳ ゴシック" w:hAnsi="Verdana" w:cs="Arial"/>
          <w:b/>
          <w:bCs/>
          <w:vanish/>
          <w:lang w:eastAsia="pt-BR"/>
        </w:rPr>
      </w:pPr>
    </w:p>
    <w:p w14:paraId="4777D43E" w14:textId="77777777" w:rsidR="00C64E9A" w:rsidRDefault="00C64E9A">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jc w:val="both"/>
        <w:rPr>
          <w:rFonts w:ascii="Verdana" w:hAnsi="Verdana" w:cs="Verdana"/>
          <w:b/>
          <w:u w:val="single"/>
        </w:rPr>
      </w:pPr>
    </w:p>
    <w:p w14:paraId="5B163027" w14:textId="77777777" w:rsidR="00C64E9A"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jc w:val="both"/>
        <w:rPr>
          <w:rFonts w:ascii="Verdana" w:hAnsi="Verdana"/>
        </w:rPr>
      </w:pPr>
      <w:r>
        <w:rPr>
          <w:rFonts w:ascii="Verdana" w:hAnsi="Verdana" w:cs="Verdana"/>
          <w:b/>
          <w:u w:val="single"/>
        </w:rPr>
        <w:t xml:space="preserve">CLÁUSULA QUINTA – </w:t>
      </w:r>
      <w:r>
        <w:rPr>
          <w:rFonts w:ascii="Verdana" w:eastAsia="Batang;바탕" w:hAnsi="Verdana" w:cs="Verdana"/>
          <w:b/>
          <w:u w:val="single"/>
        </w:rPr>
        <w:t>DA DOTAÇÃO ORÇAMENTÁRIA</w:t>
      </w:r>
    </w:p>
    <w:p w14:paraId="7D423C01" w14:textId="77777777" w:rsidR="00C64E9A" w:rsidRDefault="00000000">
      <w:pPr>
        <w:tabs>
          <w:tab w:val="left" w:pos="10348"/>
        </w:tabs>
        <w:ind w:right="-1"/>
        <w:jc w:val="both"/>
        <w:rPr>
          <w:rFonts w:ascii="Verdana" w:hAnsi="Verdana"/>
        </w:rPr>
      </w:pPr>
      <w:r>
        <w:rPr>
          <w:rFonts w:ascii="Verdana" w:hAnsi="Verdana" w:cs="Verdana"/>
          <w:b/>
        </w:rPr>
        <w:t xml:space="preserve">5.1. </w:t>
      </w:r>
      <w:r>
        <w:rPr>
          <w:rFonts w:ascii="Verdana" w:hAnsi="Verdana" w:cs="Verdana"/>
        </w:rPr>
        <w:t>As despesas decorrentes desta licitação correrão por conta da seguinte dotação orçamentária.</w:t>
      </w:r>
    </w:p>
    <w:p w14:paraId="7104EB85" w14:textId="77777777" w:rsidR="00C64E9A" w:rsidRDefault="00000000">
      <w:pPr>
        <w:jc w:val="both"/>
        <w:rPr>
          <w:rFonts w:ascii="Verdana" w:hAnsi="Verdana"/>
        </w:rPr>
      </w:pPr>
      <w:r>
        <w:rPr>
          <w:rFonts w:ascii="Verdana" w:hAnsi="Verdana"/>
          <w:b/>
          <w:bCs/>
          <w:color w:val="000000"/>
          <w:u w:val="single"/>
        </w:rPr>
        <w:t>FICHA - FONTE 00171-150000000000</w:t>
      </w:r>
    </w:p>
    <w:p w14:paraId="64CC4294" w14:textId="77777777" w:rsidR="00C64E9A" w:rsidRDefault="00C64E9A">
      <w:pPr>
        <w:jc w:val="both"/>
        <w:rPr>
          <w:rFonts w:ascii="Verdana" w:hAnsi="Verdana" w:cs="Verdana"/>
          <w:b/>
          <w:bCs/>
          <w:u w:val="single"/>
        </w:rPr>
      </w:pPr>
    </w:p>
    <w:p w14:paraId="0B230BF3" w14:textId="77777777" w:rsidR="00C64E9A" w:rsidRDefault="00000000">
      <w:pPr>
        <w:jc w:val="both"/>
        <w:rPr>
          <w:rFonts w:ascii="Verdana" w:hAnsi="Verdana"/>
        </w:rPr>
      </w:pPr>
      <w:r>
        <w:rPr>
          <w:rFonts w:ascii="Verdana" w:hAnsi="Verdana" w:cs="Verdana"/>
          <w:b/>
          <w:u w:val="single"/>
        </w:rPr>
        <w:t>CLÁUSULA SEXTA – VIGÊNCIA</w:t>
      </w:r>
    </w:p>
    <w:p w14:paraId="5A8E1722" w14:textId="77777777" w:rsidR="00C64E9A" w:rsidRDefault="00000000">
      <w:pPr>
        <w:ind w:firstLine="14"/>
        <w:jc w:val="both"/>
        <w:rPr>
          <w:rFonts w:ascii="Verdana" w:hAnsi="Verdana"/>
        </w:rPr>
      </w:pPr>
      <w:r>
        <w:rPr>
          <w:rFonts w:ascii="Verdana" w:hAnsi="Verdana" w:cs="Verdana"/>
          <w:b/>
        </w:rPr>
        <w:t>6.1.</w:t>
      </w:r>
      <w:r>
        <w:rPr>
          <w:rFonts w:ascii="Verdana" w:hAnsi="Verdana" w:cs="Verdana"/>
        </w:rPr>
        <w:t xml:space="preserve"> A vigência do contrato será de até 30 (trinta) dias ou até a finalização do serviço, contados a partir da assinatura do contrato.</w:t>
      </w:r>
    </w:p>
    <w:p w14:paraId="181A537D" w14:textId="77777777" w:rsidR="00C64E9A" w:rsidRDefault="00000000">
      <w:pPr>
        <w:ind w:firstLine="14"/>
        <w:jc w:val="both"/>
        <w:rPr>
          <w:rFonts w:ascii="Verdana" w:hAnsi="Verdana"/>
        </w:rPr>
      </w:pPr>
      <w:r>
        <w:rPr>
          <w:rFonts w:ascii="Verdana" w:hAnsi="Verdana" w:cs="Verdana"/>
          <w:b/>
        </w:rPr>
        <w:t>6.2.</w:t>
      </w:r>
      <w:r>
        <w:rPr>
          <w:rFonts w:ascii="Verdana" w:hAnsi="Verdana" w:cs="Verdana"/>
        </w:rPr>
        <w:t xml:space="preserve"> O prazo previsto poderá ser prorrogado exclusivamente a critério da CONTRATANTE se entender ser conveniente para a Administração, nos termos da Lei.</w:t>
      </w:r>
    </w:p>
    <w:p w14:paraId="4501979C" w14:textId="77777777" w:rsidR="00C64E9A" w:rsidRDefault="00C64E9A">
      <w:pPr>
        <w:ind w:firstLine="14"/>
        <w:jc w:val="both"/>
        <w:rPr>
          <w:rFonts w:ascii="Verdana" w:hAnsi="Verdana"/>
        </w:rPr>
      </w:pPr>
    </w:p>
    <w:p w14:paraId="69221429" w14:textId="77777777" w:rsidR="00C64E9A" w:rsidRDefault="00000000">
      <w:pPr>
        <w:jc w:val="both"/>
        <w:rPr>
          <w:rFonts w:ascii="Verdana" w:hAnsi="Verdana"/>
        </w:rPr>
      </w:pPr>
      <w:r>
        <w:rPr>
          <w:rFonts w:ascii="Verdana" w:hAnsi="Verdana" w:cs="Verdana"/>
          <w:b/>
          <w:u w:val="single"/>
        </w:rPr>
        <w:t>CLÁUSULA SÉTIMA – OBRIGAÇÕES DA CONTRATADA</w:t>
      </w:r>
    </w:p>
    <w:p w14:paraId="5B6C5697" w14:textId="77777777" w:rsidR="00C64E9A" w:rsidRDefault="00000000">
      <w:pPr>
        <w:jc w:val="both"/>
        <w:rPr>
          <w:rFonts w:ascii="Verdana" w:hAnsi="Verdana"/>
        </w:rPr>
      </w:pPr>
      <w:r>
        <w:rPr>
          <w:rFonts w:ascii="Verdana" w:hAnsi="Verdana" w:cs="Verdana"/>
          <w:b/>
        </w:rPr>
        <w:t xml:space="preserve">7.1. </w:t>
      </w:r>
      <w:r>
        <w:rPr>
          <w:rFonts w:ascii="Verdana" w:hAnsi="Verdana" w:cs="Verdana"/>
          <w:b/>
          <w:iCs/>
          <w:color w:val="000000"/>
          <w:lang w:eastAsia="en-US"/>
        </w:rPr>
        <w:t>Executar o serviço de forma pessoal ou por pessoa (física ou jurídica) na qualidade de seu representante direto, não podendo transferir a terceiros a sua execução.</w:t>
      </w:r>
    </w:p>
    <w:p w14:paraId="6642B5B2" w14:textId="77777777" w:rsidR="00C64E9A" w:rsidRDefault="00000000">
      <w:pPr>
        <w:tabs>
          <w:tab w:val="left" w:pos="850"/>
        </w:tabs>
        <w:jc w:val="both"/>
        <w:rPr>
          <w:rFonts w:ascii="Verdana" w:hAnsi="Verdana"/>
        </w:rPr>
      </w:pPr>
      <w:r>
        <w:rPr>
          <w:rFonts w:ascii="Verdana" w:hAnsi="Verdana" w:cs="Verdana"/>
          <w:iCs/>
          <w:color w:val="000000"/>
          <w:lang w:eastAsia="en-US"/>
        </w:rPr>
        <w:t>7.1.1. Valendo-se a CONTRATADA de terceiros para executar os serviços, o CONTRATANTE, por meio de representante, poderá recusar o recebimento, sem exclusão das sanções cabíveis.</w:t>
      </w:r>
    </w:p>
    <w:p w14:paraId="28415B83" w14:textId="77777777" w:rsidR="00C64E9A" w:rsidRDefault="00000000">
      <w:pPr>
        <w:tabs>
          <w:tab w:val="left" w:pos="850"/>
        </w:tabs>
        <w:jc w:val="both"/>
        <w:rPr>
          <w:rFonts w:ascii="Verdana" w:hAnsi="Verdana"/>
        </w:rPr>
      </w:pPr>
      <w:r>
        <w:rPr>
          <w:rFonts w:ascii="Verdana" w:hAnsi="Verdana" w:cs="Verdana"/>
          <w:iCs/>
          <w:color w:val="000000"/>
          <w:lang w:eastAsia="en-US"/>
        </w:rPr>
        <w:t>7.2. Respeitar os prazos, condições e especificações estabelecidas neste Termo de</w:t>
      </w:r>
    </w:p>
    <w:p w14:paraId="6E606F01" w14:textId="77777777" w:rsidR="00C64E9A" w:rsidRDefault="00000000">
      <w:pPr>
        <w:tabs>
          <w:tab w:val="left" w:pos="850"/>
        </w:tabs>
        <w:jc w:val="both"/>
        <w:rPr>
          <w:rFonts w:ascii="Verdana" w:hAnsi="Verdana"/>
        </w:rPr>
      </w:pPr>
      <w:r>
        <w:rPr>
          <w:rFonts w:ascii="Verdana" w:hAnsi="Verdana" w:cs="Verdana"/>
          <w:iCs/>
          <w:color w:val="000000"/>
          <w:lang w:eastAsia="en-US"/>
        </w:rPr>
        <w:t>Referência.</w:t>
      </w:r>
    </w:p>
    <w:p w14:paraId="048F5EF8" w14:textId="77777777" w:rsidR="00C64E9A" w:rsidRDefault="00000000">
      <w:pPr>
        <w:tabs>
          <w:tab w:val="left" w:pos="850"/>
        </w:tabs>
        <w:jc w:val="both"/>
        <w:rPr>
          <w:rFonts w:ascii="Verdana" w:hAnsi="Verdana"/>
        </w:rPr>
      </w:pPr>
      <w:r>
        <w:rPr>
          <w:rFonts w:ascii="Verdana" w:hAnsi="Verdana" w:cs="Verdana"/>
          <w:iCs/>
          <w:color w:val="000000"/>
          <w:lang w:eastAsia="en-US"/>
        </w:rPr>
        <w:t>7.3. Entregar os serviços no prazo.</w:t>
      </w:r>
    </w:p>
    <w:p w14:paraId="0B3B0F43" w14:textId="77777777" w:rsidR="00C64E9A" w:rsidRDefault="00000000">
      <w:pPr>
        <w:tabs>
          <w:tab w:val="left" w:pos="850"/>
        </w:tabs>
        <w:jc w:val="both"/>
        <w:rPr>
          <w:rFonts w:ascii="Verdana" w:hAnsi="Verdana"/>
        </w:rPr>
      </w:pPr>
      <w:r>
        <w:rPr>
          <w:rFonts w:ascii="Verdana" w:hAnsi="Verdana" w:cs="Verdana"/>
          <w:iCs/>
          <w:color w:val="000000"/>
          <w:lang w:eastAsia="en-US"/>
        </w:rPr>
        <w:t>7.4. Responsabilizar-se por eventuais danos causados aos equipamentos nos procedimentos de transporte, guarda e entrega.</w:t>
      </w:r>
    </w:p>
    <w:p w14:paraId="73C53589" w14:textId="77777777" w:rsidR="00C64E9A" w:rsidRDefault="00000000">
      <w:pPr>
        <w:tabs>
          <w:tab w:val="left" w:pos="850"/>
        </w:tabs>
        <w:jc w:val="both"/>
        <w:rPr>
          <w:rFonts w:ascii="Verdana" w:hAnsi="Verdana"/>
        </w:rPr>
      </w:pPr>
      <w:r>
        <w:rPr>
          <w:rFonts w:ascii="Verdana" w:hAnsi="Verdana" w:cs="Verdana"/>
          <w:iCs/>
          <w:color w:val="000000"/>
          <w:lang w:eastAsia="en-US"/>
        </w:rPr>
        <w:t>7.5. Comunicar, no prazo mínimo de 48 (quarenta e oito) horas de antecedência, a ocorrência de casos fortuitos que impeçam ou atrasem a execução do estabelecido neste Termo de Referência, no tocante à entrega dos equipamentos.</w:t>
      </w:r>
    </w:p>
    <w:p w14:paraId="6FA3AB73" w14:textId="77777777" w:rsidR="00C64E9A" w:rsidRDefault="00000000">
      <w:pPr>
        <w:tabs>
          <w:tab w:val="left" w:pos="850"/>
        </w:tabs>
        <w:jc w:val="both"/>
        <w:rPr>
          <w:rFonts w:ascii="Verdana" w:hAnsi="Verdana"/>
        </w:rPr>
      </w:pPr>
      <w:r>
        <w:rPr>
          <w:rFonts w:ascii="Verdana" w:hAnsi="Verdana" w:cs="Verdana"/>
          <w:iCs/>
          <w:color w:val="000000"/>
          <w:lang w:eastAsia="en-US"/>
        </w:rPr>
        <w:t>7.6. Responsabilizar-se pelos custos referentes ao transporte e guarda dos equipamentos antes de sua entrega no local indicado.</w:t>
      </w:r>
    </w:p>
    <w:p w14:paraId="74F53D28" w14:textId="77777777" w:rsidR="00C64E9A" w:rsidRDefault="00000000">
      <w:pPr>
        <w:tabs>
          <w:tab w:val="left" w:pos="850"/>
        </w:tabs>
        <w:jc w:val="both"/>
        <w:rPr>
          <w:rFonts w:ascii="Verdana" w:hAnsi="Verdana"/>
        </w:rPr>
      </w:pPr>
      <w:r>
        <w:rPr>
          <w:rFonts w:ascii="Verdana" w:hAnsi="Verdana" w:cs="Verdana"/>
          <w:iCs/>
          <w:color w:val="000000"/>
          <w:lang w:eastAsia="en-US"/>
        </w:rPr>
        <w:t>7.7. Manter-se, durante a vigência do contrato, todas as condições exigidas para habilitação, em observância à legislação vigente.</w:t>
      </w:r>
    </w:p>
    <w:p w14:paraId="7F381466" w14:textId="77777777" w:rsidR="00C64E9A" w:rsidRDefault="00000000">
      <w:pPr>
        <w:tabs>
          <w:tab w:val="left" w:pos="850"/>
        </w:tabs>
        <w:jc w:val="both"/>
        <w:rPr>
          <w:rFonts w:ascii="Verdana" w:hAnsi="Verdana"/>
        </w:rPr>
      </w:pPr>
      <w:r>
        <w:rPr>
          <w:rFonts w:ascii="Verdana" w:hAnsi="Verdana" w:cs="Verdana"/>
          <w:iCs/>
          <w:color w:val="000000"/>
          <w:lang w:eastAsia="en-US"/>
        </w:rPr>
        <w:t>7.8. Prestar esclarecimentos técnicos à secretaria requisitante no que se refere ao objeto da aquisição, sempre que solicitada.</w:t>
      </w:r>
    </w:p>
    <w:p w14:paraId="25738A69" w14:textId="77777777" w:rsidR="00C64E9A" w:rsidRDefault="00000000">
      <w:pPr>
        <w:tabs>
          <w:tab w:val="left" w:pos="850"/>
        </w:tabs>
        <w:jc w:val="both"/>
        <w:rPr>
          <w:rFonts w:ascii="Verdana" w:hAnsi="Verdana"/>
        </w:rPr>
      </w:pPr>
      <w:r>
        <w:rPr>
          <w:rFonts w:ascii="Verdana" w:hAnsi="Verdana" w:cs="Verdana"/>
          <w:iCs/>
          <w:color w:val="000000"/>
          <w:lang w:eastAsia="en-US"/>
        </w:rPr>
        <w:lastRenderedPageBreak/>
        <w:t>7.9. Responsabilizar-se integralmente pelos encargos trabalhistas, previdenciários, fiscais, comerciais e de responsabilidade civil, bem como outros encargos, taxas e impostos decorrentes da execução do contrato.</w:t>
      </w:r>
    </w:p>
    <w:p w14:paraId="5C91B3A3" w14:textId="77777777" w:rsidR="00C64E9A" w:rsidRDefault="00000000">
      <w:pPr>
        <w:tabs>
          <w:tab w:val="left" w:pos="850"/>
        </w:tabs>
        <w:jc w:val="both"/>
        <w:rPr>
          <w:rFonts w:ascii="Verdana" w:hAnsi="Verdana"/>
        </w:rPr>
      </w:pPr>
      <w:r>
        <w:rPr>
          <w:rFonts w:ascii="Verdana" w:hAnsi="Verdana" w:cs="Verdana"/>
          <w:iCs/>
          <w:color w:val="000000"/>
          <w:lang w:eastAsia="en-US"/>
        </w:rPr>
        <w:t>7.10. Apresentar à requisitante, inclusive para fins de liberação do pagamento, notas fiscais de todos os equipamentos.</w:t>
      </w:r>
    </w:p>
    <w:p w14:paraId="5CA557B8" w14:textId="77777777" w:rsidR="00C64E9A" w:rsidRDefault="00000000">
      <w:pPr>
        <w:tabs>
          <w:tab w:val="left" w:pos="850"/>
        </w:tabs>
        <w:jc w:val="both"/>
        <w:rPr>
          <w:rFonts w:ascii="Verdana" w:hAnsi="Verdana"/>
        </w:rPr>
      </w:pPr>
      <w:r>
        <w:rPr>
          <w:rFonts w:ascii="Verdana" w:hAnsi="Verdana" w:cs="Verdana"/>
          <w:iCs/>
          <w:color w:val="000000"/>
          <w:lang w:eastAsia="en-US"/>
        </w:rPr>
        <w:t>7.11. Responsabilizar-se pelos ônus resultantes de quaisquer ações, demandas, custos e despesas decorrentes de danos ocorridos por dolo ou culpa sua ou de qualquer de seus empregados e pressupostos, obrigando-se igualmente por quaisquer responsabilidades decorrentes de ações judiciais movidas por terceiros, que lhe venham a ser exigida por força de Lei.</w:t>
      </w:r>
    </w:p>
    <w:p w14:paraId="4E231013" w14:textId="77777777" w:rsidR="00C64E9A" w:rsidRDefault="00000000">
      <w:pPr>
        <w:jc w:val="both"/>
        <w:rPr>
          <w:rFonts w:ascii="Verdana" w:hAnsi="Verdana"/>
        </w:rPr>
      </w:pPr>
      <w:r>
        <w:rPr>
          <w:rFonts w:ascii="Verdana" w:hAnsi="Verdana" w:cs="Verdana"/>
          <w:iCs/>
          <w:color w:val="000000"/>
          <w:lang w:eastAsia="en-US"/>
        </w:rPr>
        <w:t>7.12. Que sejam observados os requisitos ambientais para a obtenção de certificação do Instituto Nacional de Metrologia, Normalização e Qualidade Industrial – INMETRO, como produtos sustentáveis ou de menor impacto ambiental em relação aos seus similares.</w:t>
      </w:r>
    </w:p>
    <w:p w14:paraId="322C87C3" w14:textId="77777777" w:rsidR="00C64E9A" w:rsidRDefault="00C64E9A">
      <w:pPr>
        <w:jc w:val="both"/>
        <w:rPr>
          <w:rFonts w:ascii="Verdana" w:hAnsi="Verdana" w:cs="Verdana"/>
          <w:b/>
          <w:u w:val="single"/>
        </w:rPr>
      </w:pPr>
    </w:p>
    <w:p w14:paraId="71611C07" w14:textId="77777777" w:rsidR="00C64E9A" w:rsidRDefault="00000000">
      <w:pPr>
        <w:jc w:val="both"/>
        <w:rPr>
          <w:rFonts w:ascii="Verdana" w:hAnsi="Verdana"/>
        </w:rPr>
      </w:pPr>
      <w:r>
        <w:rPr>
          <w:rFonts w:ascii="Verdana" w:hAnsi="Verdana" w:cs="Verdana"/>
          <w:b/>
          <w:u w:val="single"/>
        </w:rPr>
        <w:t>CLÁUSULA OITAVA – OBRIGAÇÕES DA CONTRATANTE</w:t>
      </w:r>
    </w:p>
    <w:p w14:paraId="357D30BB" w14:textId="77777777" w:rsidR="00C64E9A" w:rsidRDefault="00000000">
      <w:pPr>
        <w:jc w:val="both"/>
        <w:rPr>
          <w:rFonts w:ascii="Verdana" w:hAnsi="Verdana"/>
        </w:rPr>
      </w:pPr>
      <w:r>
        <w:rPr>
          <w:rFonts w:ascii="Verdana" w:hAnsi="Verdana" w:cs="Verdana"/>
          <w:b/>
        </w:rPr>
        <w:t xml:space="preserve">8.1. </w:t>
      </w:r>
      <w:r>
        <w:rPr>
          <w:rFonts w:ascii="Verdana" w:hAnsi="Verdana" w:cs="Verdana"/>
          <w:b/>
          <w:iCs/>
          <w:color w:val="000000"/>
          <w:lang w:eastAsia="en-US"/>
        </w:rPr>
        <w:t>Cumprir todos os compromissos financeiros assumidos com a CONTRATADA.</w:t>
      </w:r>
    </w:p>
    <w:p w14:paraId="1EC336E6" w14:textId="77777777" w:rsidR="00C64E9A" w:rsidRDefault="00000000">
      <w:pPr>
        <w:tabs>
          <w:tab w:val="left" w:pos="850"/>
        </w:tabs>
        <w:ind w:left="-79"/>
        <w:jc w:val="both"/>
        <w:rPr>
          <w:rFonts w:ascii="Verdana" w:hAnsi="Verdana"/>
        </w:rPr>
      </w:pPr>
      <w:r>
        <w:rPr>
          <w:rFonts w:ascii="Verdana" w:hAnsi="Verdana" w:cs="Verdana"/>
          <w:iCs/>
          <w:color w:val="000000"/>
          <w:lang w:eastAsia="en-US"/>
        </w:rPr>
        <w:t>8.2. Comunicar à CONTRATADA toda e qualquer situação que fuja ao fiel cumprimento</w:t>
      </w:r>
    </w:p>
    <w:p w14:paraId="421DDB8A" w14:textId="77777777" w:rsidR="00C64E9A" w:rsidRDefault="00000000">
      <w:pPr>
        <w:tabs>
          <w:tab w:val="left" w:pos="850"/>
        </w:tabs>
        <w:ind w:left="-79"/>
        <w:jc w:val="both"/>
        <w:rPr>
          <w:rFonts w:ascii="Verdana" w:hAnsi="Verdana"/>
        </w:rPr>
      </w:pPr>
      <w:r>
        <w:rPr>
          <w:rFonts w:ascii="Verdana" w:hAnsi="Verdana" w:cs="Verdana"/>
          <w:iCs/>
          <w:color w:val="000000"/>
          <w:lang w:eastAsia="en-US"/>
        </w:rPr>
        <w:t>do Termo de Referência pela mesma, dando, sempre que possível, orientações para sanar quaisquer vícios.</w:t>
      </w:r>
    </w:p>
    <w:p w14:paraId="0E7C09A3" w14:textId="77777777" w:rsidR="00C64E9A" w:rsidRDefault="00000000">
      <w:pPr>
        <w:tabs>
          <w:tab w:val="left" w:pos="850"/>
        </w:tabs>
        <w:ind w:left="-79"/>
        <w:jc w:val="both"/>
        <w:rPr>
          <w:rFonts w:ascii="Verdana" w:hAnsi="Verdana"/>
        </w:rPr>
      </w:pPr>
      <w:r>
        <w:rPr>
          <w:rFonts w:ascii="Verdana" w:hAnsi="Verdana" w:cs="Verdana"/>
          <w:iCs/>
          <w:color w:val="000000"/>
          <w:lang w:eastAsia="en-US"/>
        </w:rPr>
        <w:t>8.3. Emitir notificação, no prazo de 5 (cinco) dias úteis, contados a partir da ciência do fato, sobre ocorrência de irregularidades na execução do contrato, convocando a CONTRATADA para sanar tais irregularidades.</w:t>
      </w:r>
    </w:p>
    <w:p w14:paraId="478A7726" w14:textId="77777777" w:rsidR="00C64E9A" w:rsidRDefault="00000000">
      <w:pPr>
        <w:tabs>
          <w:tab w:val="left" w:pos="850"/>
        </w:tabs>
        <w:ind w:left="-79"/>
        <w:jc w:val="both"/>
        <w:rPr>
          <w:rFonts w:ascii="Verdana" w:hAnsi="Verdana"/>
        </w:rPr>
      </w:pPr>
      <w:r>
        <w:rPr>
          <w:rFonts w:ascii="Verdana" w:hAnsi="Verdana" w:cs="Verdana"/>
          <w:iCs/>
          <w:color w:val="000000"/>
          <w:lang w:eastAsia="en-US"/>
        </w:rPr>
        <w:t>8.4. Receber e avaliar o objeto, pronunciando-se acerca do atendimento ou não das especificações estabelecidas neste Termo de Referência.</w:t>
      </w:r>
    </w:p>
    <w:p w14:paraId="2609CAD7" w14:textId="77777777" w:rsidR="00C64E9A" w:rsidRDefault="00000000">
      <w:pPr>
        <w:tabs>
          <w:tab w:val="left" w:pos="850"/>
        </w:tabs>
        <w:ind w:left="-79"/>
        <w:jc w:val="both"/>
        <w:rPr>
          <w:rFonts w:ascii="Verdana" w:hAnsi="Verdana"/>
        </w:rPr>
      </w:pPr>
      <w:r>
        <w:rPr>
          <w:rFonts w:ascii="Verdana" w:hAnsi="Verdana" w:cs="Verdana"/>
          <w:iCs/>
          <w:color w:val="000000"/>
          <w:lang w:eastAsia="en-US"/>
        </w:rPr>
        <w:t>8.5. Atuar de forma ampla e completa no acompanhamento da execução do objeto.</w:t>
      </w:r>
    </w:p>
    <w:p w14:paraId="60B7725F" w14:textId="77777777" w:rsidR="00C64E9A" w:rsidRDefault="00000000">
      <w:pPr>
        <w:tabs>
          <w:tab w:val="left" w:pos="850"/>
        </w:tabs>
        <w:ind w:left="-79"/>
        <w:jc w:val="both"/>
        <w:rPr>
          <w:rFonts w:ascii="Verdana" w:hAnsi="Verdana"/>
        </w:rPr>
      </w:pPr>
      <w:r>
        <w:rPr>
          <w:rFonts w:ascii="Verdana" w:hAnsi="Verdana" w:cs="Verdana"/>
          <w:iCs/>
          <w:color w:val="000000"/>
          <w:lang w:eastAsia="en-US"/>
        </w:rPr>
        <w:t>8.6. Prestar, por meio da Assessoria de Comunicação, esclarecimentos e informações necessárias à CONTRATADA no sentido de contribuir com a mesma para a plena execução do objeto.</w:t>
      </w:r>
    </w:p>
    <w:p w14:paraId="78AB7F4C" w14:textId="77777777" w:rsidR="00C64E9A" w:rsidRDefault="00000000">
      <w:pPr>
        <w:tabs>
          <w:tab w:val="left" w:pos="850"/>
        </w:tabs>
        <w:ind w:left="-79"/>
        <w:jc w:val="both"/>
        <w:rPr>
          <w:rFonts w:ascii="Verdana" w:hAnsi="Verdana"/>
        </w:rPr>
      </w:pPr>
      <w:r>
        <w:rPr>
          <w:rFonts w:ascii="Verdana" w:hAnsi="Verdana" w:cs="Verdana"/>
          <w:iCs/>
          <w:color w:val="000000"/>
          <w:lang w:eastAsia="en-US"/>
        </w:rPr>
        <w:t>8.7. Atestar nota fiscal/fatura mensal em concordância com o fornecimento dos equipamentos e as condições estabelecidas no contrato, a fim de que seja efetuado o devido pagamento pelo setor.</w:t>
      </w:r>
    </w:p>
    <w:p w14:paraId="663F902D" w14:textId="77777777" w:rsidR="00C64E9A" w:rsidRDefault="00000000">
      <w:pPr>
        <w:tabs>
          <w:tab w:val="left" w:pos="850"/>
        </w:tabs>
        <w:ind w:left="-79"/>
        <w:jc w:val="both"/>
        <w:rPr>
          <w:rFonts w:ascii="Verdana" w:hAnsi="Verdana"/>
        </w:rPr>
      </w:pPr>
      <w:r>
        <w:rPr>
          <w:rFonts w:ascii="Verdana" w:hAnsi="Verdana" w:cs="Verdana"/>
          <w:iCs/>
          <w:color w:val="000000"/>
          <w:lang w:eastAsia="en-US"/>
        </w:rPr>
        <w:t>8.8. Fiscalizar o cumprimento das obrigações assumidas pela CONTRATADA.</w:t>
      </w:r>
    </w:p>
    <w:p w14:paraId="2F8AFB12" w14:textId="77777777" w:rsidR="00C64E9A" w:rsidRDefault="00000000">
      <w:pPr>
        <w:tabs>
          <w:tab w:val="left" w:pos="850"/>
        </w:tabs>
        <w:ind w:left="-79"/>
        <w:jc w:val="both"/>
        <w:rPr>
          <w:rFonts w:ascii="Verdana" w:hAnsi="Verdana"/>
        </w:rPr>
      </w:pPr>
      <w:r>
        <w:rPr>
          <w:rFonts w:ascii="Verdana" w:hAnsi="Verdana" w:cs="Verdana"/>
          <w:iCs/>
          <w:color w:val="000000"/>
          <w:lang w:eastAsia="en-US"/>
        </w:rPr>
        <w:t>8.9. Efetuar, por escrito, solicitação de reparo/troca à CONTRATADA quando ocorrer defeito, dentro do prazo da garantia estipulada.</w:t>
      </w:r>
    </w:p>
    <w:p w14:paraId="01CEAA86" w14:textId="77777777" w:rsidR="00C64E9A" w:rsidRDefault="00000000">
      <w:pPr>
        <w:tabs>
          <w:tab w:val="left" w:pos="850"/>
        </w:tabs>
        <w:ind w:left="-79"/>
        <w:jc w:val="both"/>
        <w:rPr>
          <w:rFonts w:ascii="Verdana" w:hAnsi="Verdana"/>
        </w:rPr>
      </w:pPr>
      <w:r>
        <w:rPr>
          <w:rFonts w:ascii="Verdana" w:hAnsi="Verdana" w:cs="Verdana"/>
          <w:color w:val="000000"/>
          <w:lang w:eastAsia="en-US"/>
        </w:rPr>
        <w:t>8.10. O CONTRATANTE não responderá por quaisquer compromissos assumidos pela</w:t>
      </w:r>
    </w:p>
    <w:p w14:paraId="70708701" w14:textId="77777777" w:rsidR="00C64E9A" w:rsidRDefault="00000000">
      <w:pPr>
        <w:jc w:val="both"/>
        <w:rPr>
          <w:rFonts w:ascii="Verdana" w:hAnsi="Verdana"/>
        </w:rPr>
      </w:pPr>
      <w:r>
        <w:rPr>
          <w:rFonts w:ascii="Verdana" w:hAnsi="Verdana" w:cs="Verdana"/>
          <w:color w:val="000000"/>
          <w:lang w:eastAsia="en-US"/>
        </w:rPr>
        <w:t>CONTRATADA com terceiros, ainda que vinculados à execução do presente objeto, bem como por qualquer dano causado a terceiros em decorrência de ato da CONTRATADA, de seus empregados, prepostos ou subordinados.</w:t>
      </w:r>
    </w:p>
    <w:p w14:paraId="27F837A4" w14:textId="77777777" w:rsidR="00C64E9A" w:rsidRDefault="00C64E9A">
      <w:pPr>
        <w:jc w:val="both"/>
        <w:rPr>
          <w:rFonts w:ascii="Verdana" w:hAnsi="Verdana" w:cs="Verdana"/>
          <w:b/>
          <w:u w:val="single"/>
        </w:rPr>
      </w:pPr>
    </w:p>
    <w:p w14:paraId="787B45F2" w14:textId="77777777" w:rsidR="00C64E9A" w:rsidRDefault="00000000">
      <w:pPr>
        <w:jc w:val="both"/>
        <w:rPr>
          <w:rFonts w:ascii="Verdana" w:hAnsi="Verdana"/>
        </w:rPr>
      </w:pPr>
      <w:r>
        <w:rPr>
          <w:rFonts w:ascii="Verdana" w:hAnsi="Verdana" w:cs="Verdana"/>
          <w:b/>
          <w:u w:val="single"/>
        </w:rPr>
        <w:t>CLÁUSULA NONA – DA FISCALIZAÇÃO</w:t>
      </w:r>
    </w:p>
    <w:p w14:paraId="2C375E09" w14:textId="77777777" w:rsidR="00C64E9A" w:rsidRDefault="00000000">
      <w:pPr>
        <w:jc w:val="both"/>
        <w:rPr>
          <w:rFonts w:ascii="Verdana" w:hAnsi="Verdana"/>
        </w:rPr>
      </w:pPr>
      <w:r>
        <w:rPr>
          <w:rFonts w:ascii="Verdana" w:hAnsi="Verdana" w:cs="Arial"/>
          <w:b/>
          <w:bCs/>
          <w:color w:val="000000"/>
        </w:rPr>
        <w:t>9.1</w:t>
      </w:r>
      <w:r>
        <w:rPr>
          <w:rFonts w:ascii="Verdana" w:hAnsi="Verdana" w:cs="Arial"/>
          <w:color w:val="000000"/>
        </w:rPr>
        <w:t>.</w:t>
      </w:r>
      <w:r>
        <w:rPr>
          <w:rFonts w:ascii="Verdana" w:hAnsi="Verdana" w:cs="Arial"/>
          <w:b/>
          <w:bCs/>
          <w:color w:val="000000"/>
        </w:rPr>
        <w:t xml:space="preserve"> </w:t>
      </w:r>
      <w:r>
        <w:rPr>
          <w:rFonts w:ascii="Verdana" w:hAnsi="Verdana" w:cs="Arial"/>
          <w:color w:val="000000"/>
        </w:rPr>
        <w:t>Será designado representante para acompanhar e fiscalizar a execução dos serviços, anotando em registro próprio todas as ocorrências relacionadas com a execução e determinando o que for necessário à regularização de falhas ou defeitos observados.</w:t>
      </w:r>
    </w:p>
    <w:p w14:paraId="631F4254" w14:textId="77777777" w:rsidR="00C64E9A" w:rsidRDefault="00000000">
      <w:pPr>
        <w:jc w:val="both"/>
        <w:rPr>
          <w:rFonts w:ascii="Verdana" w:hAnsi="Verdana"/>
        </w:rPr>
      </w:pPr>
      <w:r>
        <w:rPr>
          <w:rFonts w:ascii="Verdana" w:hAnsi="Verdana"/>
          <w:b/>
          <w:bCs/>
        </w:rPr>
        <w:t>9.2</w:t>
      </w:r>
      <w:r>
        <w:rPr>
          <w:rFonts w:ascii="Verdana" w:hAnsi="Verdana"/>
        </w:rPr>
        <w:t>.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w:t>
      </w:r>
    </w:p>
    <w:p w14:paraId="41408029" w14:textId="77777777" w:rsidR="00C64E9A" w:rsidRDefault="00000000">
      <w:pPr>
        <w:jc w:val="both"/>
        <w:rPr>
          <w:rFonts w:ascii="Verdana" w:hAnsi="Verdana"/>
        </w:rPr>
      </w:pPr>
      <w:r>
        <w:rPr>
          <w:rFonts w:ascii="Verdana" w:hAnsi="Verdana" w:cs="Arial"/>
          <w:b/>
          <w:bCs/>
          <w:color w:val="000000"/>
        </w:rPr>
        <w:t>9.3</w:t>
      </w:r>
      <w:r>
        <w:rPr>
          <w:rFonts w:ascii="Verdana" w:hAnsi="Verdana" w:cs="Arial"/>
          <w:color w:val="000000"/>
        </w:rPr>
        <w:t>. O representante da Administração anotará em registro próprio todas as ocorrências relacionadas com a execução do contrato, indicando dia, mês e ano, bem como o nome dos funcionários eventualmente envolvidos, determinando o que</w:t>
      </w:r>
      <w:r>
        <w:rPr>
          <w:rFonts w:ascii="Verdana" w:hAnsi="Verdana"/>
        </w:rPr>
        <w:br/>
      </w:r>
      <w:r>
        <w:rPr>
          <w:rFonts w:ascii="Verdana" w:hAnsi="Verdana" w:cs="Arial"/>
          <w:color w:val="000000"/>
        </w:rPr>
        <w:t xml:space="preserve">for necessário à regularização das falhas ou </w:t>
      </w:r>
      <w:r>
        <w:rPr>
          <w:rFonts w:ascii="Verdana" w:hAnsi="Verdana"/>
        </w:rPr>
        <w:t>defeitos observados e encaminhando os apontamentos à autoridade competente para as providências cabíveis.</w:t>
      </w:r>
    </w:p>
    <w:p w14:paraId="62817118" w14:textId="77777777" w:rsidR="00C64E9A" w:rsidRDefault="00000000">
      <w:pPr>
        <w:jc w:val="both"/>
        <w:rPr>
          <w:rFonts w:ascii="Verdana" w:hAnsi="Verdana"/>
        </w:rPr>
      </w:pPr>
      <w:r>
        <w:rPr>
          <w:rFonts w:ascii="Verdana" w:hAnsi="Verdana"/>
          <w:b/>
          <w:bCs/>
        </w:rPr>
        <w:t>9.4</w:t>
      </w:r>
      <w:r>
        <w:rPr>
          <w:rFonts w:ascii="Verdana" w:hAnsi="Verdana"/>
        </w:rPr>
        <w:t>. No caso de interrupção das entregas, por parte da contratada, o gestor do contrato tomará as providências cabíveis, de acordo com as cláusulas do edital e do contrato.</w:t>
      </w:r>
    </w:p>
    <w:p w14:paraId="1ADC9B82" w14:textId="25E1A775" w:rsidR="00C64E9A" w:rsidRDefault="00C64E9A">
      <w:pPr>
        <w:jc w:val="both"/>
        <w:rPr>
          <w:rFonts w:ascii="Verdana" w:hAnsi="Verdana"/>
        </w:rPr>
      </w:pPr>
    </w:p>
    <w:p w14:paraId="5CE20A32" w14:textId="66AE0012" w:rsidR="00606CA4" w:rsidRDefault="00606CA4">
      <w:pPr>
        <w:jc w:val="both"/>
        <w:rPr>
          <w:rFonts w:ascii="Verdana" w:hAnsi="Verdana"/>
        </w:rPr>
      </w:pPr>
    </w:p>
    <w:p w14:paraId="3C459F8F" w14:textId="77777777" w:rsidR="00606CA4" w:rsidRDefault="00606CA4">
      <w:pPr>
        <w:jc w:val="both"/>
        <w:rPr>
          <w:rFonts w:ascii="Verdana" w:hAnsi="Verdana"/>
        </w:rPr>
      </w:pPr>
    </w:p>
    <w:p w14:paraId="1C469263" w14:textId="77777777" w:rsidR="00C64E9A" w:rsidRDefault="00000000">
      <w:pPr>
        <w:jc w:val="both"/>
        <w:rPr>
          <w:rFonts w:ascii="Verdana" w:hAnsi="Verdana"/>
        </w:rPr>
      </w:pPr>
      <w:r>
        <w:rPr>
          <w:rFonts w:ascii="Verdana" w:hAnsi="Verdana" w:cs="Verdana"/>
          <w:b/>
          <w:u w:val="single"/>
        </w:rPr>
        <w:lastRenderedPageBreak/>
        <w:t>CLÁUSULA DÉCIMA – DAS PENALIDADES.</w:t>
      </w:r>
    </w:p>
    <w:p w14:paraId="5A6A905E" w14:textId="77777777" w:rsidR="00C64E9A" w:rsidRDefault="00000000">
      <w:pPr>
        <w:pStyle w:val="Corpodetexto1"/>
        <w:overflowPunct w:val="0"/>
        <w:spacing w:after="0"/>
        <w:jc w:val="both"/>
        <w:textAlignment w:val="auto"/>
        <w:rPr>
          <w:rFonts w:ascii="Verdana" w:hAnsi="Verdana"/>
        </w:rPr>
      </w:pPr>
      <w:r>
        <w:rPr>
          <w:rFonts w:ascii="Verdana" w:hAnsi="Verdana" w:cs="Verdana"/>
          <w:b/>
        </w:rPr>
        <w:t xml:space="preserve">10.1 </w:t>
      </w:r>
      <w:r>
        <w:rPr>
          <w:rFonts w:ascii="Verdana" w:eastAsia="Batang;바탕" w:hAnsi="Verdana" w:cs="Verdana"/>
        </w:rPr>
        <w:t>A CONTRATADA deverá observar rigorosamente as condições estabelecidas para o fornecimento do objeto contratado, sujeitando-se às penalidades constantes no artigo 156 da Lei 14.133/2021 e suas alterações;</w:t>
      </w:r>
    </w:p>
    <w:p w14:paraId="45314D06" w14:textId="77777777" w:rsidR="00C64E9A" w:rsidRDefault="00000000">
      <w:pPr>
        <w:jc w:val="both"/>
        <w:rPr>
          <w:rFonts w:ascii="Verdana" w:hAnsi="Verdana"/>
        </w:rPr>
      </w:pPr>
      <w:r>
        <w:rPr>
          <w:rFonts w:ascii="Verdana" w:hAnsi="Verdana" w:cs="Verdana"/>
          <w:b/>
        </w:rPr>
        <w:t xml:space="preserve">10.2 </w:t>
      </w:r>
      <w:r>
        <w:rPr>
          <w:rFonts w:ascii="Verdana" w:hAnsi="Verdana" w:cs="Verdana"/>
        </w:rPr>
        <w:t xml:space="preserve">Pela inexecução total ou parcial do compromisso assumido, o Município de São Gabriel da Palha poderá aplicar à contratada, garantido o contraditório e ampla defesa, as sanções previstas na </w:t>
      </w:r>
      <w:r>
        <w:rPr>
          <w:rFonts w:ascii="Verdana" w:eastAsia="Batang;바탕" w:hAnsi="Verdana" w:cs="Verdana"/>
        </w:rPr>
        <w:t>Lei 14.133/2021</w:t>
      </w:r>
      <w:r>
        <w:rPr>
          <w:rFonts w:ascii="Verdana" w:hAnsi="Verdana" w:cs="Verdana"/>
        </w:rPr>
        <w:t>, bem como multas pecuniárias estabelecidas neste instrumento contratual.</w:t>
      </w:r>
    </w:p>
    <w:p w14:paraId="0F64C815" w14:textId="77777777" w:rsidR="00C64E9A" w:rsidRDefault="00000000">
      <w:pPr>
        <w:tabs>
          <w:tab w:val="center" w:pos="4419"/>
          <w:tab w:val="right" w:pos="8838"/>
        </w:tabs>
        <w:overflowPunct w:val="0"/>
        <w:jc w:val="both"/>
        <w:textAlignment w:val="auto"/>
        <w:rPr>
          <w:rFonts w:ascii="Verdana" w:hAnsi="Verdana"/>
        </w:rPr>
      </w:pPr>
      <w:r>
        <w:rPr>
          <w:rFonts w:ascii="Verdana" w:hAnsi="Verdana" w:cs="Verdana"/>
          <w:b/>
        </w:rPr>
        <w:t xml:space="preserve">10.3 </w:t>
      </w:r>
      <w:r>
        <w:rPr>
          <w:rFonts w:ascii="Verdana" w:hAnsi="Verdana" w:cs="Verdana"/>
        </w:rPr>
        <w:t>Os casos de multa obedecerão aos seguintes parâmetros:</w:t>
      </w:r>
    </w:p>
    <w:p w14:paraId="285C8C7F" w14:textId="77777777" w:rsidR="00C64E9A" w:rsidRDefault="00000000">
      <w:pPr>
        <w:jc w:val="both"/>
        <w:rPr>
          <w:rFonts w:ascii="Verdana" w:hAnsi="Verdana"/>
        </w:rPr>
      </w:pPr>
      <w:r>
        <w:rPr>
          <w:rFonts w:ascii="Verdana" w:eastAsia="Batang;바탕" w:hAnsi="Verdana" w:cs="Verdana"/>
          <w:b/>
          <w:bCs/>
        </w:rPr>
        <w:t>a)</w:t>
      </w:r>
      <w:r>
        <w:rPr>
          <w:rFonts w:ascii="Verdana" w:eastAsia="Batang;바탕" w:hAnsi="Verdana" w:cs="Verdana"/>
        </w:rPr>
        <w:t xml:space="preserve"> Para os efeitos do art.156 da Lei nº 14.133/2021, fica estabelecida a multa cominatória de até 10% (dez por cento) sob o valor global do contrato, a ser aplicada em caso de infringência de qualquer das cláusulas contratuais celebradas;</w:t>
      </w:r>
    </w:p>
    <w:p w14:paraId="0186A6D4" w14:textId="77777777" w:rsidR="00C64E9A" w:rsidRDefault="00000000">
      <w:pPr>
        <w:tabs>
          <w:tab w:val="left" w:pos="993"/>
          <w:tab w:val="left" w:pos="1418"/>
        </w:tabs>
        <w:ind w:firstLine="10"/>
        <w:jc w:val="both"/>
        <w:rPr>
          <w:rFonts w:ascii="Verdana" w:hAnsi="Verdana"/>
        </w:rPr>
      </w:pPr>
      <w:r>
        <w:rPr>
          <w:rFonts w:ascii="Verdana" w:eastAsia="Batang;바탕" w:hAnsi="Verdana" w:cs="Verdana"/>
          <w:b/>
        </w:rPr>
        <w:t>b)</w:t>
      </w:r>
      <w:r>
        <w:rPr>
          <w:rFonts w:ascii="Verdana" w:eastAsia="Batang;바탕" w:hAnsi="Verdana" w:cs="Verdana"/>
        </w:rPr>
        <w:t xml:space="preserve"> Caso a contratada não venha a cumprir o prazo de entrega pactuado será a ela aplicada a multa de 1% (um por cento) por dia de atraso, estabelecida sobre o valor total do contrato.</w:t>
      </w:r>
    </w:p>
    <w:p w14:paraId="25BAB975" w14:textId="77777777" w:rsidR="00C64E9A" w:rsidRDefault="00000000">
      <w:pPr>
        <w:jc w:val="both"/>
        <w:rPr>
          <w:rFonts w:ascii="Verdana" w:hAnsi="Verdana"/>
        </w:rPr>
      </w:pPr>
      <w:r>
        <w:rPr>
          <w:rFonts w:ascii="Verdana" w:eastAsia="Batang;바탕" w:hAnsi="Verdana" w:cs="Verdana"/>
          <w:b/>
          <w:bCs/>
        </w:rPr>
        <w:t>c)</w:t>
      </w:r>
      <w:r>
        <w:rPr>
          <w:rFonts w:ascii="Verdana" w:eastAsia="Batang;바탕" w:hAnsi="Verdana" w:cs="Verdana"/>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14:paraId="076977F4" w14:textId="77777777" w:rsidR="00C64E9A" w:rsidRDefault="00000000">
      <w:pPr>
        <w:jc w:val="both"/>
        <w:rPr>
          <w:rFonts w:ascii="Verdana" w:hAnsi="Verdana"/>
        </w:rPr>
      </w:pPr>
      <w:r>
        <w:rPr>
          <w:rFonts w:ascii="Verdana" w:hAnsi="Verdana" w:cs="Verdana"/>
          <w:b/>
        </w:rPr>
        <w:t>d)</w:t>
      </w:r>
      <w:r>
        <w:rPr>
          <w:rFonts w:ascii="Verdana" w:hAnsi="Verdana" w:cs="Verdana"/>
        </w:rPr>
        <w:t xml:space="preserve"> A multa deverá ser recolhida no prazo máximo de 05 (cinco) dias úteis, a contar da data do recebimento da comunicação enviada pelo CONTRATANTE.</w:t>
      </w:r>
    </w:p>
    <w:p w14:paraId="742B7E54" w14:textId="77777777" w:rsidR="00C64E9A" w:rsidRDefault="00000000">
      <w:pPr>
        <w:jc w:val="both"/>
        <w:rPr>
          <w:rFonts w:ascii="Verdana" w:hAnsi="Verdana"/>
        </w:rPr>
      </w:pPr>
      <w:r>
        <w:rPr>
          <w:rFonts w:ascii="Verdana" w:hAnsi="Verdana" w:cs="Verdana"/>
          <w:b/>
        </w:rPr>
        <w:t>e)</w:t>
      </w:r>
      <w:r>
        <w:rPr>
          <w:rFonts w:ascii="Verdana" w:hAnsi="Verdana" w:cs="Verdana"/>
        </w:rPr>
        <w:t xml:space="preserve"> O valor da multa poderá ser descontado do crédito existente em favor da contratada. </w:t>
      </w:r>
    </w:p>
    <w:p w14:paraId="439A44EE" w14:textId="77777777" w:rsidR="00C64E9A" w:rsidRDefault="00000000">
      <w:pPr>
        <w:overflowPunct w:val="0"/>
        <w:jc w:val="both"/>
        <w:textAlignment w:val="auto"/>
        <w:rPr>
          <w:rFonts w:ascii="Verdana" w:hAnsi="Verdana"/>
        </w:rPr>
      </w:pPr>
      <w:r>
        <w:rPr>
          <w:rFonts w:ascii="Verdana" w:hAnsi="Verdana" w:cs="Verdana"/>
          <w:b/>
        </w:rPr>
        <w:t>f)</w:t>
      </w:r>
      <w:r>
        <w:rPr>
          <w:rFonts w:ascii="Verdana" w:hAnsi="Verdana" w:cs="Verdana"/>
        </w:rPr>
        <w:t xml:space="preserve"> As multas e outras sanções aplicadas só poderão ser relevadas motivadamente e por conveniência administrativa.</w:t>
      </w:r>
    </w:p>
    <w:p w14:paraId="1053299E" w14:textId="77777777" w:rsidR="00C64E9A" w:rsidRDefault="00000000">
      <w:pPr>
        <w:overflowPunct w:val="0"/>
        <w:jc w:val="both"/>
        <w:textAlignment w:val="auto"/>
        <w:rPr>
          <w:rFonts w:ascii="Verdana" w:hAnsi="Verdana"/>
        </w:rPr>
      </w:pPr>
      <w:r>
        <w:rPr>
          <w:rFonts w:ascii="Verdana" w:hAnsi="Verdana" w:cs="Verdana"/>
          <w:b/>
        </w:rPr>
        <w:t>g)</w:t>
      </w:r>
      <w:r>
        <w:rPr>
          <w:rFonts w:ascii="Verdana" w:hAnsi="Verdana" w:cs="Verdana"/>
        </w:rPr>
        <w:t xml:space="preserve"> Em qualquer hipótese de aplicação de sanções será assegurado a CONTRATADA o contraditório e ampla defesa.</w:t>
      </w:r>
    </w:p>
    <w:p w14:paraId="61704CFE" w14:textId="77777777" w:rsidR="00C64E9A" w:rsidRDefault="00C64E9A">
      <w:pPr>
        <w:overflowPunct w:val="0"/>
        <w:jc w:val="both"/>
        <w:textAlignment w:val="auto"/>
        <w:rPr>
          <w:rFonts w:ascii="Verdana" w:hAnsi="Verdana"/>
        </w:rPr>
      </w:pPr>
    </w:p>
    <w:p w14:paraId="2C4687C3" w14:textId="77777777" w:rsidR="00C64E9A" w:rsidRDefault="00000000">
      <w:pPr>
        <w:jc w:val="both"/>
        <w:rPr>
          <w:rFonts w:ascii="Verdana" w:hAnsi="Verdana"/>
        </w:rPr>
      </w:pPr>
      <w:r>
        <w:rPr>
          <w:rFonts w:ascii="Verdana" w:hAnsi="Verdana" w:cs="Verdana"/>
          <w:b/>
          <w:u w:val="single"/>
        </w:rPr>
        <w:t>CLÁUSULA DÉCIMA PRIMEIRA – RESCISÃO DO CONTRATO</w:t>
      </w:r>
    </w:p>
    <w:p w14:paraId="28D3155D" w14:textId="77777777" w:rsidR="00C64E9A" w:rsidRDefault="00000000">
      <w:pPr>
        <w:jc w:val="both"/>
        <w:rPr>
          <w:rFonts w:ascii="Verdana" w:hAnsi="Verdana"/>
        </w:rPr>
      </w:pPr>
      <w:r>
        <w:rPr>
          <w:rFonts w:ascii="Verdana" w:hAnsi="Verdana" w:cs="Verdana"/>
          <w:b/>
        </w:rPr>
        <w:t xml:space="preserve">11.1 </w:t>
      </w:r>
      <w:r>
        <w:rPr>
          <w:rFonts w:ascii="Verdana" w:hAnsi="Verdana" w:cs="Verdana"/>
        </w:rPr>
        <w:t xml:space="preserve">A inexecução total ou parcial do contrato enseja a sua rescisão, com as consequências contratuais e as previstas em lei, bem como a aplicação das multas e outras penalidades previstas neste instrumento e na </w:t>
      </w:r>
      <w:r>
        <w:rPr>
          <w:rFonts w:ascii="Verdana" w:eastAsia="Batang;바탕" w:hAnsi="Verdana" w:cs="Verdana"/>
        </w:rPr>
        <w:t>Lei 14.133/2021.</w:t>
      </w:r>
    </w:p>
    <w:p w14:paraId="44E75C3D" w14:textId="77777777" w:rsidR="00C64E9A" w:rsidRDefault="00000000">
      <w:pPr>
        <w:jc w:val="both"/>
        <w:rPr>
          <w:rFonts w:ascii="Verdana" w:hAnsi="Verdana"/>
        </w:rPr>
      </w:pPr>
      <w:r>
        <w:rPr>
          <w:rFonts w:ascii="Verdana" w:hAnsi="Verdana" w:cs="Verdana"/>
          <w:b/>
        </w:rPr>
        <w:t>11.1.1</w:t>
      </w:r>
      <w:r>
        <w:rPr>
          <w:rFonts w:ascii="Verdana" w:hAnsi="Verdana" w:cs="Verdana"/>
        </w:rPr>
        <w:t xml:space="preserve"> </w:t>
      </w:r>
      <w:r>
        <w:rPr>
          <w:rFonts w:ascii="Verdana" w:hAnsi="Verdana" w:cs="Verdana"/>
          <w:b/>
          <w:u w:val="single"/>
        </w:rPr>
        <w:t>Constitui motivos para rescisão deste contrato:</w:t>
      </w:r>
    </w:p>
    <w:p w14:paraId="7ACA66A0" w14:textId="77777777" w:rsidR="00C64E9A" w:rsidRDefault="00000000">
      <w:pPr>
        <w:numPr>
          <w:ilvl w:val="0"/>
          <w:numId w:val="6"/>
        </w:numPr>
        <w:tabs>
          <w:tab w:val="clear" w:pos="720"/>
          <w:tab w:val="left" w:pos="1020"/>
        </w:tabs>
        <w:overflowPunct w:val="0"/>
        <w:ind w:left="0" w:firstLine="567"/>
        <w:jc w:val="both"/>
        <w:textAlignment w:val="auto"/>
        <w:rPr>
          <w:rFonts w:ascii="Verdana" w:hAnsi="Verdana"/>
        </w:rPr>
      </w:pPr>
      <w:r>
        <w:rPr>
          <w:rFonts w:ascii="Verdana" w:hAnsi="Verdana" w:cs="Verdana"/>
        </w:rPr>
        <w:t>O não cumprimento de cláusulas contratuais, especificações ou prazos;</w:t>
      </w:r>
    </w:p>
    <w:p w14:paraId="41CFF97E" w14:textId="77777777" w:rsidR="00C64E9A" w:rsidRDefault="00000000">
      <w:pPr>
        <w:numPr>
          <w:ilvl w:val="0"/>
          <w:numId w:val="6"/>
        </w:numPr>
        <w:tabs>
          <w:tab w:val="clear" w:pos="720"/>
          <w:tab w:val="left" w:pos="1020"/>
        </w:tabs>
        <w:overflowPunct w:val="0"/>
        <w:ind w:left="0" w:firstLine="567"/>
        <w:jc w:val="both"/>
        <w:textAlignment w:val="auto"/>
        <w:rPr>
          <w:rFonts w:ascii="Verdana" w:hAnsi="Verdana"/>
        </w:rPr>
      </w:pPr>
      <w:r>
        <w:rPr>
          <w:rFonts w:ascii="Verdana" w:hAnsi="Verdana" w:cs="Verdana"/>
        </w:rPr>
        <w:t>O cumprimento irregular de cláusulas contratuais, especificações ou prazos;</w:t>
      </w:r>
    </w:p>
    <w:p w14:paraId="62A329DE" w14:textId="77777777" w:rsidR="00C64E9A" w:rsidRDefault="00000000">
      <w:pPr>
        <w:numPr>
          <w:ilvl w:val="0"/>
          <w:numId w:val="6"/>
        </w:numPr>
        <w:tabs>
          <w:tab w:val="clear" w:pos="720"/>
          <w:tab w:val="left" w:pos="1020"/>
        </w:tabs>
        <w:overflowPunct w:val="0"/>
        <w:ind w:left="0" w:firstLine="567"/>
        <w:jc w:val="both"/>
        <w:textAlignment w:val="auto"/>
        <w:rPr>
          <w:rFonts w:ascii="Verdana" w:hAnsi="Verdana"/>
        </w:rPr>
      </w:pPr>
      <w:r>
        <w:rPr>
          <w:rFonts w:ascii="Verdana" w:hAnsi="Verdana" w:cs="Verdana"/>
        </w:rPr>
        <w:t>A subcontratação do seu objeto, sem a devida autorização do CONTRATANTE;</w:t>
      </w:r>
    </w:p>
    <w:p w14:paraId="288A1459" w14:textId="77777777" w:rsidR="00C64E9A" w:rsidRDefault="00000000">
      <w:pPr>
        <w:numPr>
          <w:ilvl w:val="0"/>
          <w:numId w:val="6"/>
        </w:numPr>
        <w:tabs>
          <w:tab w:val="clear" w:pos="720"/>
          <w:tab w:val="left" w:pos="1020"/>
        </w:tabs>
        <w:overflowPunct w:val="0"/>
        <w:ind w:left="0" w:firstLine="567"/>
        <w:jc w:val="both"/>
        <w:textAlignment w:val="auto"/>
        <w:rPr>
          <w:rFonts w:ascii="Verdana" w:hAnsi="Verdana"/>
        </w:rPr>
      </w:pPr>
      <w:r>
        <w:rPr>
          <w:rFonts w:ascii="Verdana" w:hAnsi="Verdana" w:cs="Verdana"/>
        </w:rPr>
        <w:t>A decretação de falência ou instauração de insolvência civil;</w:t>
      </w:r>
    </w:p>
    <w:p w14:paraId="543B66FC" w14:textId="77777777" w:rsidR="00C64E9A" w:rsidRDefault="00000000">
      <w:pPr>
        <w:numPr>
          <w:ilvl w:val="0"/>
          <w:numId w:val="6"/>
        </w:numPr>
        <w:tabs>
          <w:tab w:val="clear" w:pos="720"/>
          <w:tab w:val="left" w:pos="1020"/>
        </w:tabs>
        <w:overflowPunct w:val="0"/>
        <w:ind w:left="0" w:firstLine="567"/>
        <w:jc w:val="both"/>
        <w:textAlignment w:val="auto"/>
        <w:rPr>
          <w:rFonts w:ascii="Verdana" w:hAnsi="Verdana"/>
        </w:rPr>
      </w:pPr>
      <w:r>
        <w:rPr>
          <w:rFonts w:ascii="Verdana" w:hAnsi="Verdana" w:cs="Verdana"/>
        </w:rPr>
        <w:t>A dissolução da sociedade;</w:t>
      </w:r>
    </w:p>
    <w:p w14:paraId="05EAA46C" w14:textId="77777777" w:rsidR="00C64E9A" w:rsidRDefault="00000000">
      <w:pPr>
        <w:numPr>
          <w:ilvl w:val="0"/>
          <w:numId w:val="6"/>
        </w:numPr>
        <w:tabs>
          <w:tab w:val="clear" w:pos="720"/>
          <w:tab w:val="left" w:pos="1020"/>
        </w:tabs>
        <w:overflowPunct w:val="0"/>
        <w:ind w:left="0" w:firstLine="567"/>
        <w:jc w:val="both"/>
        <w:textAlignment w:val="auto"/>
        <w:rPr>
          <w:rFonts w:ascii="Verdana" w:hAnsi="Verdana"/>
        </w:rPr>
      </w:pPr>
      <w:r>
        <w:rPr>
          <w:rFonts w:ascii="Verdana" w:hAnsi="Verdana" w:cs="Verdana"/>
        </w:rPr>
        <w:t>A alteração social ou modificação da finalidade ou da estrutura da empresa que, a juízo da CONTRATANTE, prejudique a execução do contrato;</w:t>
      </w:r>
    </w:p>
    <w:p w14:paraId="15B272AB" w14:textId="77777777" w:rsidR="00C64E9A" w:rsidRDefault="00000000">
      <w:pPr>
        <w:numPr>
          <w:ilvl w:val="0"/>
          <w:numId w:val="6"/>
        </w:numPr>
        <w:tabs>
          <w:tab w:val="clear" w:pos="720"/>
          <w:tab w:val="left" w:pos="1020"/>
        </w:tabs>
        <w:overflowPunct w:val="0"/>
        <w:ind w:left="0" w:firstLine="567"/>
        <w:jc w:val="both"/>
        <w:textAlignment w:val="auto"/>
        <w:rPr>
          <w:rFonts w:ascii="Verdana" w:hAnsi="Verdana"/>
        </w:rPr>
      </w:pPr>
      <w:r>
        <w:rPr>
          <w:rFonts w:ascii="Verdana" w:hAnsi="Verdana" w:cs="Verdana"/>
        </w:rPr>
        <w:t>Razões de interesse público de alta relevância e amplo conhecimento, justificado e determinada pela máxima autoridade da esfera administrativa a que está subordinada o CONTRATANTE e exaradas no processo administrativo que se refere o contrato;</w:t>
      </w:r>
    </w:p>
    <w:p w14:paraId="79E5BCC5" w14:textId="77777777" w:rsidR="00C64E9A" w:rsidRDefault="00000000">
      <w:pPr>
        <w:numPr>
          <w:ilvl w:val="0"/>
          <w:numId w:val="6"/>
        </w:numPr>
        <w:tabs>
          <w:tab w:val="clear" w:pos="720"/>
          <w:tab w:val="left" w:pos="1020"/>
        </w:tabs>
        <w:overflowPunct w:val="0"/>
        <w:ind w:left="0" w:firstLine="567"/>
        <w:jc w:val="both"/>
        <w:textAlignment w:val="auto"/>
        <w:rPr>
          <w:rFonts w:ascii="Verdana" w:hAnsi="Verdana"/>
        </w:rPr>
      </w:pPr>
      <w:r>
        <w:rPr>
          <w:rFonts w:ascii="Verdana" w:hAnsi="Verdana" w:cs="Verdana"/>
        </w:rPr>
        <w:t>A ocorrência de caso fortuito ou de força maior, regularmente comprovada, impeditiva da execução do contrato;</w:t>
      </w:r>
    </w:p>
    <w:p w14:paraId="7D87C9AC" w14:textId="77777777" w:rsidR="00C64E9A" w:rsidRDefault="00000000">
      <w:pPr>
        <w:numPr>
          <w:ilvl w:val="0"/>
          <w:numId w:val="6"/>
        </w:numPr>
        <w:tabs>
          <w:tab w:val="clear" w:pos="720"/>
          <w:tab w:val="left" w:pos="1020"/>
        </w:tabs>
        <w:overflowPunct w:val="0"/>
        <w:ind w:left="0" w:firstLine="567"/>
        <w:jc w:val="both"/>
        <w:textAlignment w:val="auto"/>
        <w:rPr>
          <w:rFonts w:ascii="Verdana" w:hAnsi="Verdana"/>
        </w:rPr>
      </w:pPr>
      <w:r>
        <w:rPr>
          <w:rFonts w:ascii="Verdana" w:hAnsi="Verdana" w:cs="Verdana"/>
        </w:rPr>
        <w:t>A decisão da autoridade competente, relativa à rescisão do contrato, deverá ser precedida de justificativa fundamentada, assegurado o contraditório e a ampla defesa.</w:t>
      </w:r>
    </w:p>
    <w:p w14:paraId="5D50D247" w14:textId="77777777" w:rsidR="00C64E9A" w:rsidRDefault="00000000">
      <w:pPr>
        <w:jc w:val="both"/>
        <w:rPr>
          <w:rFonts w:ascii="Verdana" w:hAnsi="Verdana"/>
        </w:rPr>
      </w:pPr>
      <w:r>
        <w:rPr>
          <w:rFonts w:ascii="Verdana" w:hAnsi="Verdana" w:cs="Verdana"/>
          <w:b/>
        </w:rPr>
        <w:t xml:space="preserve">11.1.2 </w:t>
      </w:r>
      <w:r>
        <w:rPr>
          <w:rFonts w:ascii="Verdana" w:hAnsi="Verdana" w:cs="Verdana"/>
        </w:rPr>
        <w:t>A rescisão do contrato poderá ser:</w:t>
      </w:r>
    </w:p>
    <w:p w14:paraId="009FE54F" w14:textId="77777777" w:rsidR="00C64E9A" w:rsidRDefault="00000000">
      <w:pPr>
        <w:numPr>
          <w:ilvl w:val="0"/>
          <w:numId w:val="2"/>
        </w:numPr>
        <w:tabs>
          <w:tab w:val="left" w:pos="400"/>
          <w:tab w:val="left" w:pos="1020"/>
        </w:tabs>
        <w:overflowPunct w:val="0"/>
        <w:ind w:firstLine="567"/>
        <w:jc w:val="both"/>
        <w:textAlignment w:val="auto"/>
        <w:rPr>
          <w:rFonts w:ascii="Verdana" w:hAnsi="Verdana"/>
        </w:rPr>
      </w:pPr>
      <w:r>
        <w:rPr>
          <w:rFonts w:ascii="Verdana" w:hAnsi="Verdana" w:cs="Verdana"/>
        </w:rPr>
        <w:t>Determinada por ato unilateral e escrito do CONTRATANTE, nos casos específicos enumerados neste contrato, ou razões de interesse publico justificado;</w:t>
      </w:r>
    </w:p>
    <w:p w14:paraId="112CB050" w14:textId="77777777" w:rsidR="00C64E9A" w:rsidRDefault="00000000">
      <w:pPr>
        <w:numPr>
          <w:ilvl w:val="0"/>
          <w:numId w:val="2"/>
        </w:numPr>
        <w:tabs>
          <w:tab w:val="left" w:pos="400"/>
          <w:tab w:val="left" w:pos="1020"/>
        </w:tabs>
        <w:overflowPunct w:val="0"/>
        <w:ind w:firstLine="567"/>
        <w:jc w:val="both"/>
        <w:textAlignment w:val="auto"/>
        <w:rPr>
          <w:rFonts w:ascii="Verdana" w:hAnsi="Verdana"/>
        </w:rPr>
      </w:pPr>
      <w:r>
        <w:rPr>
          <w:rFonts w:ascii="Verdana" w:hAnsi="Verdana" w:cs="Verdana"/>
        </w:rPr>
        <w:t>Amigável, por acordo entre as partes e reduzido a termo no processo, desde que haja conveniência para a Administração;</w:t>
      </w:r>
    </w:p>
    <w:p w14:paraId="7A74B1C5" w14:textId="77777777" w:rsidR="00C64E9A" w:rsidRDefault="00000000">
      <w:pPr>
        <w:numPr>
          <w:ilvl w:val="0"/>
          <w:numId w:val="2"/>
        </w:numPr>
        <w:tabs>
          <w:tab w:val="left" w:pos="400"/>
          <w:tab w:val="left" w:pos="1020"/>
        </w:tabs>
        <w:overflowPunct w:val="0"/>
        <w:ind w:firstLine="567"/>
        <w:jc w:val="both"/>
        <w:textAlignment w:val="auto"/>
        <w:rPr>
          <w:rFonts w:ascii="Verdana" w:hAnsi="Verdana"/>
        </w:rPr>
      </w:pPr>
      <w:r>
        <w:rPr>
          <w:rFonts w:ascii="Verdana" w:hAnsi="Verdana" w:cs="Verdana"/>
        </w:rPr>
        <w:t>Judicial, nos termos da legislação.</w:t>
      </w:r>
    </w:p>
    <w:p w14:paraId="69D4CD8F" w14:textId="77777777" w:rsidR="00C64E9A" w:rsidRDefault="00000000">
      <w:pPr>
        <w:jc w:val="both"/>
        <w:rPr>
          <w:rFonts w:ascii="Verdana" w:hAnsi="Verdana"/>
        </w:rPr>
      </w:pPr>
      <w:r>
        <w:rPr>
          <w:rFonts w:ascii="Verdana" w:hAnsi="Verdana" w:cs="Verdana"/>
          <w:b/>
        </w:rPr>
        <w:t xml:space="preserve">11.2 </w:t>
      </w:r>
      <w:r>
        <w:rPr>
          <w:rFonts w:ascii="Verdana" w:hAnsi="Verdana" w:cs="Verdana"/>
        </w:rPr>
        <w:t>A rescisão administrativa ou amigável deverá ser precedida de autorização escrita e fundamentada da CONTRATANTE.</w:t>
      </w:r>
    </w:p>
    <w:p w14:paraId="23DEDA44" w14:textId="77777777" w:rsidR="00C64E9A" w:rsidRDefault="00000000">
      <w:pPr>
        <w:jc w:val="both"/>
        <w:rPr>
          <w:rFonts w:ascii="Verdana" w:hAnsi="Verdana"/>
        </w:rPr>
      </w:pPr>
      <w:r>
        <w:rPr>
          <w:rFonts w:ascii="Verdana" w:hAnsi="Verdana" w:cs="Verdana"/>
          <w:b/>
        </w:rPr>
        <w:lastRenderedPageBreak/>
        <w:t xml:space="preserve">11.3 </w:t>
      </w:r>
      <w:r>
        <w:rPr>
          <w:rFonts w:ascii="Verdana" w:hAnsi="Verdana" w:cs="Verdana"/>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14:paraId="37682B16" w14:textId="77777777" w:rsidR="00C64E9A" w:rsidRDefault="00C64E9A">
      <w:pPr>
        <w:jc w:val="both"/>
        <w:rPr>
          <w:rFonts w:ascii="Verdana" w:hAnsi="Verdana"/>
        </w:rPr>
      </w:pPr>
    </w:p>
    <w:p w14:paraId="3249B04D" w14:textId="77777777" w:rsidR="00C64E9A" w:rsidRDefault="00000000">
      <w:pPr>
        <w:jc w:val="both"/>
        <w:rPr>
          <w:rFonts w:ascii="Verdana" w:hAnsi="Verdana"/>
        </w:rPr>
      </w:pPr>
      <w:r>
        <w:rPr>
          <w:rFonts w:ascii="Verdana" w:hAnsi="Verdana" w:cs="Verdana"/>
          <w:b/>
          <w:u w:val="single"/>
        </w:rPr>
        <w:t>CLÁUSULA DÉCIMA SEGUNDA – DA LEGISLAÇÃO APLICÁVEL</w:t>
      </w:r>
    </w:p>
    <w:p w14:paraId="4FFD547C" w14:textId="77777777" w:rsidR="00C64E9A" w:rsidRDefault="00000000">
      <w:pPr>
        <w:jc w:val="both"/>
        <w:rPr>
          <w:rFonts w:ascii="Verdana" w:hAnsi="Verdana"/>
        </w:rPr>
      </w:pPr>
      <w:r>
        <w:rPr>
          <w:rFonts w:ascii="Verdana" w:hAnsi="Verdana" w:cs="Verdana"/>
          <w:b/>
        </w:rPr>
        <w:t xml:space="preserve">12.1 </w:t>
      </w:r>
      <w:r>
        <w:rPr>
          <w:rFonts w:ascii="Verdana" w:hAnsi="Verdana" w:cs="Verdana"/>
        </w:rPr>
        <w:t>Os casos omissos nesse Contrato serão resolvidos aplicando a Lei 14.133/2021 consolidada e demais legislações aplicáveis à espécie, no que couberem.</w:t>
      </w:r>
    </w:p>
    <w:p w14:paraId="449F0312" w14:textId="77777777" w:rsidR="00C64E9A" w:rsidRDefault="00C64E9A">
      <w:pPr>
        <w:tabs>
          <w:tab w:val="left" w:pos="-2268"/>
        </w:tabs>
        <w:jc w:val="both"/>
        <w:rPr>
          <w:rFonts w:ascii="Verdana" w:hAnsi="Verdana" w:cs="Verdana"/>
          <w:b/>
          <w:u w:val="single"/>
        </w:rPr>
      </w:pPr>
    </w:p>
    <w:p w14:paraId="2345A434" w14:textId="77777777" w:rsidR="00C64E9A" w:rsidRDefault="00000000">
      <w:pPr>
        <w:tabs>
          <w:tab w:val="left" w:pos="-2268"/>
        </w:tabs>
        <w:jc w:val="both"/>
        <w:rPr>
          <w:rFonts w:ascii="Verdana" w:hAnsi="Verdana"/>
        </w:rPr>
      </w:pPr>
      <w:r>
        <w:rPr>
          <w:rFonts w:ascii="Verdana" w:hAnsi="Verdana" w:cs="Verdana"/>
          <w:b/>
          <w:u w:val="single"/>
        </w:rPr>
        <w:t>CLÁUSULA DÉCIMA TERCEIRA – SUB CONTRATAÇÃO</w:t>
      </w:r>
    </w:p>
    <w:p w14:paraId="41B9307D" w14:textId="77777777" w:rsidR="00C64E9A" w:rsidRDefault="00000000">
      <w:pPr>
        <w:tabs>
          <w:tab w:val="left" w:pos="-2268"/>
        </w:tabs>
        <w:jc w:val="both"/>
        <w:rPr>
          <w:rFonts w:ascii="Verdana" w:hAnsi="Verdana"/>
        </w:rPr>
      </w:pPr>
      <w:r>
        <w:rPr>
          <w:rFonts w:ascii="Verdana" w:hAnsi="Verdana" w:cs="Verdana"/>
          <w:b/>
        </w:rPr>
        <w:t xml:space="preserve">13.1 </w:t>
      </w:r>
      <w:r>
        <w:rPr>
          <w:rFonts w:ascii="Verdana" w:hAnsi="Verdana" w:cs="Verdana"/>
        </w:rPr>
        <w:t>A subcontratação total ou parcial do objeto do presente contratado, a cessão ou transferência, total ou parcial, bem como a fusão, cisão ou incorporação, poderá ocorrer com a anuência do CONTRATANTE;</w:t>
      </w:r>
    </w:p>
    <w:p w14:paraId="7885FDD4" w14:textId="77777777" w:rsidR="00C64E9A" w:rsidRDefault="00C64E9A">
      <w:pPr>
        <w:tabs>
          <w:tab w:val="left" w:pos="-2268"/>
        </w:tabs>
        <w:jc w:val="both"/>
        <w:rPr>
          <w:rFonts w:ascii="Verdana" w:hAnsi="Verdana"/>
        </w:rPr>
      </w:pPr>
    </w:p>
    <w:p w14:paraId="4767A6BA" w14:textId="77777777" w:rsidR="00C64E9A" w:rsidRDefault="00000000">
      <w:pPr>
        <w:pStyle w:val="Ttulo4"/>
        <w:numPr>
          <w:ilvl w:val="0"/>
          <w:numId w:val="0"/>
        </w:numPr>
        <w:spacing w:before="0" w:after="0"/>
        <w:jc w:val="both"/>
        <w:rPr>
          <w:rFonts w:ascii="Verdana" w:hAnsi="Verdana"/>
          <w:sz w:val="20"/>
          <w:szCs w:val="20"/>
        </w:rPr>
      </w:pPr>
      <w:r>
        <w:rPr>
          <w:rFonts w:ascii="Verdana" w:hAnsi="Verdana" w:cs="Verdana"/>
          <w:sz w:val="20"/>
          <w:szCs w:val="20"/>
          <w:u w:val="single"/>
        </w:rPr>
        <w:t>CLÁUSULA DÉCIMA QUARTA – DO ADITAMENTO</w:t>
      </w:r>
    </w:p>
    <w:p w14:paraId="6E73F905" w14:textId="77777777" w:rsidR="00C64E9A" w:rsidRDefault="00000000">
      <w:pPr>
        <w:jc w:val="both"/>
        <w:rPr>
          <w:rFonts w:ascii="Verdana" w:hAnsi="Verdana"/>
        </w:rPr>
      </w:pPr>
      <w:r>
        <w:rPr>
          <w:rFonts w:ascii="Verdana" w:hAnsi="Verdana" w:cs="Verdana"/>
          <w:b/>
        </w:rPr>
        <w:t xml:space="preserve">14.1 </w:t>
      </w:r>
      <w:r>
        <w:rPr>
          <w:rFonts w:ascii="Verdana" w:hAnsi="Verdana" w:cs="Verdana"/>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14:paraId="722531A5" w14:textId="77777777" w:rsidR="00C64E9A" w:rsidRDefault="00C64E9A">
      <w:pPr>
        <w:jc w:val="both"/>
        <w:rPr>
          <w:rFonts w:ascii="Verdana" w:hAnsi="Verdana"/>
        </w:rPr>
      </w:pPr>
    </w:p>
    <w:p w14:paraId="17EE7876" w14:textId="77777777" w:rsidR="00C64E9A" w:rsidRDefault="00000000">
      <w:pPr>
        <w:jc w:val="both"/>
        <w:rPr>
          <w:rFonts w:ascii="Verdana" w:hAnsi="Verdana"/>
        </w:rPr>
      </w:pPr>
      <w:r>
        <w:rPr>
          <w:rFonts w:ascii="Verdana" w:hAnsi="Verdana" w:cs="Verdana"/>
          <w:b/>
          <w:u w:val="single"/>
        </w:rPr>
        <w:t>CLÁUSULA DÉCIMA QUINTA – DA PUBLICAÇÃO</w:t>
      </w:r>
    </w:p>
    <w:p w14:paraId="3290018A" w14:textId="77777777" w:rsidR="00C64E9A" w:rsidRDefault="00000000">
      <w:pPr>
        <w:jc w:val="both"/>
        <w:rPr>
          <w:rFonts w:ascii="Verdana" w:hAnsi="Verdana"/>
        </w:rPr>
      </w:pPr>
      <w:r>
        <w:rPr>
          <w:rFonts w:ascii="Verdana" w:hAnsi="Verdana" w:cs="Verdana"/>
          <w:b/>
        </w:rPr>
        <w:t>15.1</w:t>
      </w:r>
      <w:r>
        <w:rPr>
          <w:rFonts w:ascii="Verdana" w:hAnsi="Verdana" w:cs="Verdana"/>
        </w:rPr>
        <w:t xml:space="preserve"> O presente Contrato e seus aditamentos terão forma escrita e serão juntados ao processo que tiver dado origem à contratação, divulgados e mantidos à disposição do público em sítio eletrônico oficial.</w:t>
      </w:r>
    </w:p>
    <w:p w14:paraId="5997C739" w14:textId="77777777" w:rsidR="00C64E9A" w:rsidRDefault="00C64E9A">
      <w:pPr>
        <w:jc w:val="both"/>
        <w:rPr>
          <w:rFonts w:ascii="Verdana" w:hAnsi="Verdana"/>
        </w:rPr>
      </w:pPr>
    </w:p>
    <w:p w14:paraId="2EC2C979" w14:textId="77777777" w:rsidR="00C64E9A" w:rsidRDefault="00000000">
      <w:pPr>
        <w:pStyle w:val="Ttulo3"/>
        <w:numPr>
          <w:ilvl w:val="0"/>
          <w:numId w:val="0"/>
        </w:numPr>
        <w:rPr>
          <w:rFonts w:ascii="Verdana" w:hAnsi="Verdana"/>
          <w:sz w:val="20"/>
        </w:rPr>
      </w:pPr>
      <w:r>
        <w:rPr>
          <w:rFonts w:ascii="Verdana" w:hAnsi="Verdana" w:cs="Verdana"/>
          <w:b/>
          <w:sz w:val="20"/>
          <w:u w:val="single"/>
        </w:rPr>
        <w:t>CLÁUSULA DÉCIMA SEXTA – FORO</w:t>
      </w:r>
    </w:p>
    <w:p w14:paraId="01B7F2CA" w14:textId="77777777" w:rsidR="00C64E9A" w:rsidRDefault="00000000">
      <w:pPr>
        <w:jc w:val="both"/>
        <w:rPr>
          <w:rFonts w:ascii="Verdana" w:hAnsi="Verdana"/>
        </w:rPr>
      </w:pPr>
      <w:r>
        <w:rPr>
          <w:rFonts w:ascii="Verdana" w:hAnsi="Verdana" w:cs="Verdana"/>
          <w:b/>
        </w:rPr>
        <w:t>16.1</w:t>
      </w:r>
      <w:r>
        <w:rPr>
          <w:rFonts w:ascii="Verdana" w:hAnsi="Verdana" w:cs="Verdana"/>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08E9DBF8" w14:textId="77777777" w:rsidR="00C64E9A" w:rsidRDefault="00C64E9A">
      <w:pPr>
        <w:tabs>
          <w:tab w:val="left" w:pos="-2268"/>
        </w:tabs>
        <w:jc w:val="both"/>
        <w:rPr>
          <w:rFonts w:ascii="Verdana" w:hAnsi="Verdana" w:cs="Verdana"/>
        </w:rPr>
      </w:pPr>
    </w:p>
    <w:p w14:paraId="0EA86F7F" w14:textId="77777777" w:rsidR="00C64E9A" w:rsidRDefault="00000000">
      <w:pPr>
        <w:tabs>
          <w:tab w:val="left" w:pos="-2268"/>
        </w:tabs>
        <w:jc w:val="both"/>
        <w:rPr>
          <w:rFonts w:ascii="Verdana" w:hAnsi="Verdana"/>
        </w:rPr>
      </w:pPr>
      <w:r>
        <w:rPr>
          <w:rFonts w:ascii="Verdana" w:hAnsi="Verdana" w:cs="Verdana"/>
        </w:rPr>
        <w:t>E, por estarem justos, combinados, assinam o presente instrumento, após lido e achado conforme, na presença das testemunhas abaixo assinadas.</w:t>
      </w:r>
    </w:p>
    <w:p w14:paraId="6ECA20A9" w14:textId="77777777" w:rsidR="00C64E9A" w:rsidRDefault="00C64E9A">
      <w:pPr>
        <w:rPr>
          <w:rFonts w:ascii="Verdana" w:hAnsi="Verdana" w:cs="Verdana"/>
        </w:rPr>
      </w:pPr>
    </w:p>
    <w:p w14:paraId="5B53D390" w14:textId="77777777" w:rsidR="00C64E9A" w:rsidRDefault="00000000">
      <w:pPr>
        <w:jc w:val="right"/>
        <w:rPr>
          <w:rFonts w:ascii="Verdana" w:hAnsi="Verdana"/>
        </w:rPr>
      </w:pPr>
      <w:r>
        <w:rPr>
          <w:rFonts w:ascii="Verdana" w:hAnsi="Verdana" w:cs="Verdana"/>
        </w:rPr>
        <w:t>São Gabriel da Palha, em .............. de 2025.</w:t>
      </w:r>
    </w:p>
    <w:p w14:paraId="39E82D94" w14:textId="77777777" w:rsidR="00C64E9A" w:rsidRDefault="00C64E9A">
      <w:pPr>
        <w:jc w:val="center"/>
        <w:rPr>
          <w:rFonts w:ascii="Verdana" w:hAnsi="Verdana" w:cs="Verdana"/>
          <w:b/>
        </w:rPr>
      </w:pPr>
    </w:p>
    <w:p w14:paraId="1B2960AF" w14:textId="77777777" w:rsidR="00C64E9A" w:rsidRDefault="00000000">
      <w:pPr>
        <w:jc w:val="center"/>
        <w:rPr>
          <w:rFonts w:ascii="Verdana" w:hAnsi="Verdana"/>
        </w:rPr>
      </w:pPr>
      <w:r>
        <w:rPr>
          <w:rFonts w:ascii="Verdana" w:hAnsi="Verdana" w:cs="Verdana"/>
          <w:b/>
        </w:rPr>
        <w:t>Prefeito Municipal</w:t>
      </w:r>
    </w:p>
    <w:p w14:paraId="1D6ECBDB" w14:textId="77777777" w:rsidR="00C64E9A" w:rsidRDefault="00000000">
      <w:pPr>
        <w:jc w:val="center"/>
        <w:rPr>
          <w:rFonts w:ascii="Verdana" w:hAnsi="Verdana"/>
        </w:rPr>
      </w:pPr>
      <w:r>
        <w:rPr>
          <w:rFonts w:ascii="Verdana" w:hAnsi="Verdana" w:cs="Verdana"/>
          <w:b/>
        </w:rPr>
        <w:t>CONTRATANTE</w:t>
      </w:r>
    </w:p>
    <w:p w14:paraId="3E8F3F77" w14:textId="77777777" w:rsidR="00C64E9A" w:rsidRDefault="00C64E9A">
      <w:pPr>
        <w:jc w:val="center"/>
        <w:rPr>
          <w:rFonts w:ascii="Verdana" w:hAnsi="Verdana" w:cs="Verdana"/>
          <w:b/>
        </w:rPr>
      </w:pPr>
    </w:p>
    <w:p w14:paraId="188286D5" w14:textId="77777777" w:rsidR="00C64E9A" w:rsidRDefault="00000000">
      <w:pPr>
        <w:jc w:val="center"/>
        <w:rPr>
          <w:rFonts w:ascii="Verdana" w:hAnsi="Verdana"/>
        </w:rPr>
      </w:pPr>
      <w:r>
        <w:rPr>
          <w:rFonts w:ascii="Verdana" w:hAnsi="Verdana" w:cs="Verdana"/>
          <w:b/>
        </w:rPr>
        <w:t>CONTRATADO</w:t>
      </w:r>
    </w:p>
    <w:p w14:paraId="627B619C" w14:textId="77777777" w:rsidR="00C64E9A" w:rsidRDefault="00C64E9A">
      <w:pPr>
        <w:jc w:val="center"/>
        <w:rPr>
          <w:rFonts w:ascii="Verdana" w:hAnsi="Verdana" w:cs="Verdana"/>
          <w:b/>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C64E9A" w14:paraId="5FD333B3" w14:textId="77777777">
        <w:trPr>
          <w:cantSplit/>
          <w:trHeight w:val="420"/>
        </w:trPr>
        <w:tc>
          <w:tcPr>
            <w:tcW w:w="3959" w:type="dxa"/>
          </w:tcPr>
          <w:p w14:paraId="325C7B69" w14:textId="77777777" w:rsidR="00C64E9A" w:rsidRDefault="00000000">
            <w:pPr>
              <w:widowControl w:val="0"/>
              <w:rPr>
                <w:rFonts w:ascii="Verdana" w:hAnsi="Verdana"/>
              </w:rPr>
            </w:pPr>
            <w:r>
              <w:rPr>
                <w:rFonts w:ascii="Verdana" w:hAnsi="Verdana" w:cs="Verdana"/>
              </w:rPr>
              <w:t>Testemunhas:</w:t>
            </w:r>
          </w:p>
        </w:tc>
        <w:tc>
          <w:tcPr>
            <w:tcW w:w="721" w:type="dxa"/>
          </w:tcPr>
          <w:p w14:paraId="20F7278A" w14:textId="77777777" w:rsidR="00C64E9A" w:rsidRDefault="00C64E9A">
            <w:pPr>
              <w:widowControl w:val="0"/>
              <w:snapToGrid w:val="0"/>
              <w:rPr>
                <w:rFonts w:ascii="Verdana" w:hAnsi="Verdana" w:cs="Verdana"/>
              </w:rPr>
            </w:pPr>
          </w:p>
        </w:tc>
        <w:tc>
          <w:tcPr>
            <w:tcW w:w="4392" w:type="dxa"/>
          </w:tcPr>
          <w:p w14:paraId="44B49C0B" w14:textId="77777777" w:rsidR="00C64E9A" w:rsidRDefault="00000000">
            <w:pPr>
              <w:widowControl w:val="0"/>
              <w:rPr>
                <w:rFonts w:ascii="Verdana" w:hAnsi="Verdana"/>
              </w:rPr>
            </w:pPr>
            <w:r>
              <w:rPr>
                <w:rFonts w:ascii="Verdana" w:hAnsi="Verdana" w:cs="Verdana"/>
              </w:rPr>
              <w:t>CPF:</w:t>
            </w:r>
          </w:p>
        </w:tc>
      </w:tr>
      <w:tr w:rsidR="00C64E9A" w14:paraId="7B72234B" w14:textId="77777777">
        <w:tc>
          <w:tcPr>
            <w:tcW w:w="3959" w:type="dxa"/>
          </w:tcPr>
          <w:p w14:paraId="447354D6" w14:textId="77777777" w:rsidR="00C64E9A" w:rsidRDefault="00C64E9A">
            <w:pPr>
              <w:widowControl w:val="0"/>
              <w:snapToGrid w:val="0"/>
              <w:rPr>
                <w:rFonts w:ascii="Verdana" w:hAnsi="Verdana" w:cs="Verdana"/>
              </w:rPr>
            </w:pPr>
          </w:p>
          <w:p w14:paraId="178A646B" w14:textId="77777777" w:rsidR="00C64E9A" w:rsidRDefault="00C64E9A">
            <w:pPr>
              <w:widowControl w:val="0"/>
              <w:snapToGrid w:val="0"/>
              <w:rPr>
                <w:rFonts w:ascii="Verdana" w:hAnsi="Verdana" w:cs="Verdana"/>
              </w:rPr>
            </w:pPr>
          </w:p>
        </w:tc>
        <w:tc>
          <w:tcPr>
            <w:tcW w:w="721" w:type="dxa"/>
          </w:tcPr>
          <w:p w14:paraId="333B2C12" w14:textId="77777777" w:rsidR="00C64E9A" w:rsidRDefault="00C64E9A">
            <w:pPr>
              <w:widowControl w:val="0"/>
              <w:snapToGrid w:val="0"/>
              <w:rPr>
                <w:rFonts w:ascii="Verdana" w:hAnsi="Verdana" w:cs="Verdana"/>
              </w:rPr>
            </w:pPr>
          </w:p>
        </w:tc>
        <w:tc>
          <w:tcPr>
            <w:tcW w:w="4392" w:type="dxa"/>
          </w:tcPr>
          <w:p w14:paraId="00168828" w14:textId="77777777" w:rsidR="00C64E9A" w:rsidRDefault="00C64E9A">
            <w:pPr>
              <w:widowControl w:val="0"/>
              <w:snapToGrid w:val="0"/>
              <w:rPr>
                <w:rFonts w:ascii="Verdana" w:hAnsi="Verdana" w:cs="Verdana"/>
              </w:rPr>
            </w:pPr>
          </w:p>
        </w:tc>
      </w:tr>
      <w:tr w:rsidR="00C64E9A" w14:paraId="10D58E91" w14:textId="77777777">
        <w:tc>
          <w:tcPr>
            <w:tcW w:w="3959" w:type="dxa"/>
            <w:tcBorders>
              <w:top w:val="single" w:sz="4" w:space="0" w:color="000000"/>
              <w:bottom w:val="single" w:sz="4" w:space="0" w:color="000000"/>
            </w:tcBorders>
          </w:tcPr>
          <w:p w14:paraId="64C1005D" w14:textId="77777777" w:rsidR="00C64E9A" w:rsidRDefault="00C64E9A">
            <w:pPr>
              <w:widowControl w:val="0"/>
              <w:snapToGrid w:val="0"/>
              <w:rPr>
                <w:rFonts w:ascii="Verdana" w:hAnsi="Verdana" w:cs="Verdana"/>
              </w:rPr>
            </w:pPr>
          </w:p>
        </w:tc>
        <w:tc>
          <w:tcPr>
            <w:tcW w:w="721" w:type="dxa"/>
          </w:tcPr>
          <w:p w14:paraId="5B37CAAC" w14:textId="77777777" w:rsidR="00C64E9A" w:rsidRDefault="00C64E9A">
            <w:pPr>
              <w:widowControl w:val="0"/>
              <w:snapToGrid w:val="0"/>
              <w:rPr>
                <w:rFonts w:ascii="Verdana" w:hAnsi="Verdana" w:cs="Verdana"/>
              </w:rPr>
            </w:pPr>
          </w:p>
        </w:tc>
        <w:tc>
          <w:tcPr>
            <w:tcW w:w="4392" w:type="dxa"/>
            <w:tcBorders>
              <w:top w:val="single" w:sz="4" w:space="0" w:color="000000"/>
              <w:bottom w:val="single" w:sz="4" w:space="0" w:color="000000"/>
            </w:tcBorders>
          </w:tcPr>
          <w:p w14:paraId="06670EFD" w14:textId="77777777" w:rsidR="00C64E9A" w:rsidRDefault="00C64E9A">
            <w:pPr>
              <w:widowControl w:val="0"/>
              <w:snapToGrid w:val="0"/>
              <w:rPr>
                <w:rFonts w:ascii="Verdana" w:hAnsi="Verdana" w:cs="Verdana"/>
              </w:rPr>
            </w:pPr>
          </w:p>
          <w:p w14:paraId="3AB6C5F8" w14:textId="77777777" w:rsidR="00C64E9A" w:rsidRDefault="00C64E9A">
            <w:pPr>
              <w:widowControl w:val="0"/>
              <w:rPr>
                <w:rFonts w:ascii="Verdana" w:hAnsi="Verdana" w:cs="Verdana"/>
              </w:rPr>
            </w:pPr>
          </w:p>
        </w:tc>
      </w:tr>
    </w:tbl>
    <w:p w14:paraId="6BCB117D" w14:textId="77777777" w:rsidR="00C64E9A" w:rsidRDefault="00C64E9A">
      <w:pPr>
        <w:rPr>
          <w:rFonts w:ascii="Verdana" w:hAnsi="Verdana"/>
        </w:rPr>
      </w:pPr>
    </w:p>
    <w:sectPr w:rsidR="00C64E9A">
      <w:headerReference w:type="even" r:id="rId7"/>
      <w:headerReference w:type="default" r:id="rId8"/>
      <w:footerReference w:type="even" r:id="rId9"/>
      <w:footerReference w:type="default" r:id="rId10"/>
      <w:headerReference w:type="first" r:id="rId11"/>
      <w:footerReference w:type="first" r:id="rId12"/>
      <w:pgSz w:w="11906" w:h="16838"/>
      <w:pgMar w:top="1560" w:right="1134" w:bottom="851" w:left="1701" w:header="284" w:footer="236"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68E02" w14:textId="77777777" w:rsidR="009E669F" w:rsidRDefault="009E669F">
      <w:r>
        <w:separator/>
      </w:r>
    </w:p>
  </w:endnote>
  <w:endnote w:type="continuationSeparator" w:id="0">
    <w:p w14:paraId="2FD4FFB8" w14:textId="77777777" w:rsidR="009E669F" w:rsidRDefault="009E6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바탕">
    <w:panose1 w:val="00000000000000000000"/>
    <w:charset w:val="8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MS Gothic;ＭＳ ゴシック">
    <w:panose1 w:val="00000000000000000000"/>
    <w:charset w:val="8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924F4" w14:textId="77777777" w:rsidR="00C64E9A" w:rsidRDefault="00C64E9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9C416" w14:textId="77777777" w:rsidR="00C64E9A" w:rsidRDefault="00C64E9A">
    <w:pPr>
      <w:pStyle w:val="Cabealho"/>
      <w:jc w:val="center"/>
      <w:rPr>
        <w:rFonts w:ascii="Arial" w:hAnsi="Arial" w:cs="Arial"/>
        <w:b/>
        <w:sz w:val="16"/>
        <w:szCs w:val="16"/>
      </w:rPr>
    </w:pPr>
  </w:p>
  <w:p w14:paraId="18F4477A" w14:textId="77777777" w:rsidR="00C64E9A" w:rsidRDefault="00000000">
    <w:pPr>
      <w:pStyle w:val="Cabealho"/>
      <w:jc w:val="center"/>
      <w:rPr>
        <w:rFonts w:ascii="Arial" w:hAnsi="Arial" w:cs="Arial"/>
        <w:b/>
        <w:sz w:val="16"/>
        <w:szCs w:val="16"/>
      </w:rPr>
    </w:pPr>
    <w:r>
      <w:rPr>
        <w:rFonts w:ascii="Arial" w:hAnsi="Arial" w:cs="Arial"/>
        <w:b/>
        <w:sz w:val="16"/>
        <w:szCs w:val="16"/>
      </w:rPr>
      <w:t>Praça Vicente Glazar nº 159, Centro, São Gabriel da Palha, ES. CEP. 29.780-000.</w:t>
    </w:r>
  </w:p>
  <w:p w14:paraId="6E66D1BC" w14:textId="77777777" w:rsidR="00C64E9A" w:rsidRDefault="00000000">
    <w:pPr>
      <w:pStyle w:val="Cabealho"/>
      <w:jc w:val="center"/>
      <w:rPr>
        <w:rFonts w:ascii="Arial" w:hAnsi="Arial" w:cs="Arial"/>
        <w:b/>
        <w:sz w:val="16"/>
        <w:szCs w:val="16"/>
      </w:rPr>
    </w:pPr>
    <w:r>
      <w:rPr>
        <w:rFonts w:ascii="Arial" w:hAnsi="Arial" w:cs="Arial"/>
        <w:b/>
        <w:sz w:val="16"/>
        <w:szCs w:val="16"/>
      </w:rPr>
      <w:t>Telefax 0(xx) 27 3727-1366.</w:t>
    </w:r>
  </w:p>
  <w:p w14:paraId="7988FEE5" w14:textId="77777777" w:rsidR="00C64E9A" w:rsidRDefault="00000000">
    <w:pPr>
      <w:pStyle w:val="Cabealho"/>
      <w:jc w:val="center"/>
    </w:pPr>
    <w:hyperlink r:id="rId1">
      <w:r>
        <w:rPr>
          <w:rFonts w:ascii="Arial" w:hAnsi="Arial" w:cs="Arial"/>
          <w:b/>
          <w:color w:val="000080"/>
          <w:sz w:val="16"/>
          <w:szCs w:val="16"/>
          <w:u w:val="single"/>
        </w:rPr>
        <w:t>www.saogabriel.es.gov.br</w:t>
      </w:r>
    </w:hyperlink>
    <w:r>
      <w:rPr>
        <w:rFonts w:ascii="Arial" w:hAnsi="Arial" w:cs="Arial"/>
        <w:b/>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8E649" w14:textId="77777777" w:rsidR="00C64E9A" w:rsidRDefault="00C64E9A">
    <w:pPr>
      <w:pStyle w:val="Cabealho"/>
      <w:jc w:val="center"/>
      <w:rPr>
        <w:rFonts w:ascii="Arial" w:hAnsi="Arial" w:cs="Arial"/>
        <w:b/>
        <w:sz w:val="16"/>
        <w:szCs w:val="16"/>
      </w:rPr>
    </w:pPr>
  </w:p>
  <w:p w14:paraId="12B73C1E" w14:textId="77777777" w:rsidR="00C64E9A" w:rsidRDefault="00000000">
    <w:pPr>
      <w:pStyle w:val="Cabealho"/>
      <w:jc w:val="center"/>
      <w:rPr>
        <w:rFonts w:ascii="Arial" w:hAnsi="Arial" w:cs="Arial"/>
        <w:b/>
        <w:sz w:val="16"/>
        <w:szCs w:val="16"/>
      </w:rPr>
    </w:pPr>
    <w:r>
      <w:rPr>
        <w:rFonts w:ascii="Arial" w:hAnsi="Arial" w:cs="Arial"/>
        <w:b/>
        <w:sz w:val="16"/>
        <w:szCs w:val="16"/>
      </w:rPr>
      <w:t>Praça Vicente Glazar nº 159, Centro, São Gabriel da Palha, ES. CEP. 29.780-000.</w:t>
    </w:r>
  </w:p>
  <w:p w14:paraId="1A89FAD9" w14:textId="77777777" w:rsidR="00C64E9A" w:rsidRDefault="00000000">
    <w:pPr>
      <w:pStyle w:val="Cabealho"/>
      <w:jc w:val="center"/>
      <w:rPr>
        <w:rFonts w:ascii="Arial" w:hAnsi="Arial" w:cs="Arial"/>
        <w:b/>
        <w:sz w:val="16"/>
        <w:szCs w:val="16"/>
      </w:rPr>
    </w:pPr>
    <w:r>
      <w:rPr>
        <w:rFonts w:ascii="Arial" w:hAnsi="Arial" w:cs="Arial"/>
        <w:b/>
        <w:sz w:val="16"/>
        <w:szCs w:val="16"/>
      </w:rPr>
      <w:t>Telefax 0(xx) 27 3727-1366.</w:t>
    </w:r>
  </w:p>
  <w:p w14:paraId="3A6904A7" w14:textId="77777777" w:rsidR="00C64E9A" w:rsidRDefault="00000000">
    <w:pPr>
      <w:pStyle w:val="Cabealho"/>
      <w:jc w:val="center"/>
    </w:pPr>
    <w:hyperlink r:id="rId1">
      <w:r>
        <w:rPr>
          <w:rFonts w:ascii="Arial" w:hAnsi="Arial" w:cs="Arial"/>
          <w:b/>
          <w:color w:val="000080"/>
          <w:sz w:val="16"/>
          <w:szCs w:val="16"/>
          <w:u w:val="single"/>
        </w:rPr>
        <w:t>www.saogabriel.es.gov.br</w:t>
      </w:r>
    </w:hyperlink>
    <w:r>
      <w:rPr>
        <w:rFonts w:ascii="Arial" w:hAnsi="Arial" w:cs="Arial"/>
        <w:b/>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3F16B" w14:textId="77777777" w:rsidR="009E669F" w:rsidRDefault="009E669F">
      <w:r>
        <w:separator/>
      </w:r>
    </w:p>
  </w:footnote>
  <w:footnote w:type="continuationSeparator" w:id="0">
    <w:p w14:paraId="592E0855" w14:textId="77777777" w:rsidR="009E669F" w:rsidRDefault="009E6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D7015" w14:textId="77777777" w:rsidR="00C64E9A" w:rsidRDefault="00C64E9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48CDD" w14:textId="77777777" w:rsidR="00C64E9A" w:rsidRDefault="00C64E9A">
    <w:pPr>
      <w:rPr>
        <w:rFonts w:ascii="Verdana" w:hAnsi="Verdana" w:cs="Verdana"/>
        <w:sz w:val="26"/>
        <w:szCs w:val="26"/>
      </w:rPr>
    </w:pPr>
  </w:p>
  <w:p w14:paraId="15BCF5B2" w14:textId="1B49933C" w:rsidR="00C64E9A" w:rsidRDefault="00000000">
    <w:pPr>
      <w:spacing w:line="276" w:lineRule="auto"/>
      <w:jc w:val="center"/>
      <w:rPr>
        <w:rFonts w:ascii="Arial" w:hAnsi="Arial" w:cs="Arial"/>
        <w:b/>
      </w:rPr>
    </w:pPr>
    <w:r>
      <w:rPr>
        <w:noProof/>
      </w:rPr>
      <w:pict w14:anchorId="5B45AE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igura1" o:spid="_x0000_s1026" type="#_x0000_t75" style="position:absolute;left:0;text-align:left;margin-left:-18pt;margin-top:-.3pt;width:50.1pt;height:41.85pt;z-index:-2;visibility:visible;mso-wrap-style:square;mso-wrap-distance-left:9.05pt;mso-wrap-distance-top:0;mso-wrap-distance-right:9.05pt;mso-wrap-distance-bottom:0;mso-position-horizontal:absolute;mso-position-horizontal-relative:text;mso-position-vertical:absolute;mso-position-vertical-relative:text" o:allowincell="f" strokeweight="0">
          <v:imagedata r:id="rId1" o:title=""/>
          <w10:wrap type="square"/>
        </v:shape>
      </w:pict>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Arial Narrow" w:hAnsi="Arial Narrow" w:cs="Arial Narrow"/>
        <w:b/>
      </w:rPr>
      <w:t>Secretaria Municipal Administração</w:t>
    </w:r>
  </w:p>
  <w:p w14:paraId="0D2A6770" w14:textId="77777777" w:rsidR="00C64E9A" w:rsidRDefault="00C64E9A">
    <w:pPr>
      <w:pStyle w:val="Cabealho"/>
      <w:jc w:val="center"/>
      <w:rPr>
        <w:rFonts w:ascii="Arial" w:hAnsi="Arial" w:cs="Arial"/>
        <w:b/>
        <w:sz w:val="14"/>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83B44" w14:textId="77777777" w:rsidR="00C64E9A" w:rsidRDefault="00C64E9A">
    <w:pPr>
      <w:rPr>
        <w:rFonts w:ascii="Verdana" w:hAnsi="Verdana" w:cs="Verdana"/>
        <w:sz w:val="26"/>
        <w:szCs w:val="26"/>
      </w:rPr>
    </w:pPr>
  </w:p>
  <w:p w14:paraId="437662FD" w14:textId="71361599" w:rsidR="00C64E9A" w:rsidRDefault="00000000">
    <w:pPr>
      <w:spacing w:line="276" w:lineRule="auto"/>
      <w:jc w:val="center"/>
      <w:rPr>
        <w:rFonts w:ascii="Arial" w:hAnsi="Arial" w:cs="Arial"/>
        <w:b/>
      </w:rPr>
    </w:pPr>
    <w:r>
      <w:rPr>
        <w:noProof/>
      </w:rPr>
      <w:pict w14:anchorId="73968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8pt;margin-top:-.3pt;width:50.1pt;height:41.85pt;z-index:-1;visibility:visible;mso-wrap-style:square;mso-wrap-distance-left:9.05pt;mso-wrap-distance-top:0;mso-wrap-distance-right:9.05pt;mso-wrap-distance-bottom:0;mso-position-horizontal:absolute;mso-position-horizontal-relative:text;mso-position-vertical:absolute;mso-position-vertical-relative:text" o:allowincell="f" strokeweight="0">
          <v:imagedata r:id="rId1" o:title=""/>
          <w10:wrap type="square"/>
        </v:shape>
      </w:pict>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Arial Narrow" w:hAnsi="Arial Narrow" w:cs="Arial Narrow"/>
        <w:b/>
      </w:rPr>
      <w:t>Secretaria Municipal Administração</w:t>
    </w:r>
  </w:p>
  <w:p w14:paraId="2FC06219" w14:textId="77777777" w:rsidR="00C64E9A" w:rsidRDefault="00C64E9A">
    <w:pPr>
      <w:pStyle w:val="Cabealho"/>
      <w:jc w:val="center"/>
      <w:rPr>
        <w:rFonts w:ascii="Arial" w:hAnsi="Arial" w:cs="Arial"/>
        <w:b/>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E2743"/>
    <w:multiLevelType w:val="multilevel"/>
    <w:tmpl w:val="F44A6FB6"/>
    <w:lvl w:ilvl="0">
      <w:start w:val="1"/>
      <w:numFmt w:val="decimal"/>
      <w:lvlText w:val="%1."/>
      <w:lvlJc w:val="left"/>
      <w:pPr>
        <w:tabs>
          <w:tab w:val="num" w:pos="0"/>
        </w:tabs>
        <w:ind w:left="360" w:hanging="360"/>
      </w:pPr>
      <w:rPr>
        <w:rFonts w:ascii="Arial" w:hAnsi="Arial" w:cs="Arial"/>
        <w:b/>
        <w:sz w:val="20"/>
        <w:szCs w:val="20"/>
      </w:rPr>
    </w:lvl>
    <w:lvl w:ilvl="1">
      <w:start w:val="1"/>
      <w:numFmt w:val="decimal"/>
      <w:lvlText w:val="%1.%2."/>
      <w:lvlJc w:val="left"/>
      <w:pPr>
        <w:tabs>
          <w:tab w:val="num" w:pos="0"/>
        </w:tabs>
        <w:ind w:left="360" w:hanging="360"/>
      </w:pPr>
      <w:rPr>
        <w:rFonts w:ascii="Arial" w:hAnsi="Arial" w:cs="Arial"/>
        <w:b/>
        <w:sz w:val="20"/>
        <w:szCs w:val="20"/>
      </w:rPr>
    </w:lvl>
    <w:lvl w:ilvl="2">
      <w:start w:val="1"/>
      <w:numFmt w:val="decimal"/>
      <w:lvlText w:val="%1.%2.%3."/>
      <w:lvlJc w:val="left"/>
      <w:pPr>
        <w:tabs>
          <w:tab w:val="num" w:pos="0"/>
        </w:tabs>
        <w:ind w:left="720" w:hanging="720"/>
      </w:pPr>
      <w:rPr>
        <w:rFonts w:ascii="Arial" w:hAnsi="Arial" w:cs="Arial"/>
        <w:b/>
        <w:sz w:val="20"/>
        <w:szCs w:val="20"/>
      </w:rPr>
    </w:lvl>
    <w:lvl w:ilvl="3">
      <w:start w:val="1"/>
      <w:numFmt w:val="decimal"/>
      <w:lvlText w:val="%1.%2.%3.%4."/>
      <w:lvlJc w:val="left"/>
      <w:pPr>
        <w:tabs>
          <w:tab w:val="num" w:pos="0"/>
        </w:tabs>
        <w:ind w:left="720" w:hanging="720"/>
      </w:pPr>
      <w:rPr>
        <w:rFonts w:ascii="Arial" w:hAnsi="Arial" w:cs="Arial"/>
        <w:b/>
        <w:sz w:val="20"/>
        <w:szCs w:val="20"/>
      </w:rPr>
    </w:lvl>
    <w:lvl w:ilvl="4">
      <w:start w:val="1"/>
      <w:numFmt w:val="decimal"/>
      <w:lvlText w:val="%1.%2.%3.%4.%5."/>
      <w:lvlJc w:val="left"/>
      <w:pPr>
        <w:tabs>
          <w:tab w:val="num" w:pos="0"/>
        </w:tabs>
        <w:ind w:left="1080" w:hanging="1080"/>
      </w:pPr>
      <w:rPr>
        <w:rFonts w:ascii="Arial" w:hAnsi="Arial" w:cs="Arial"/>
        <w:b/>
        <w:sz w:val="20"/>
        <w:szCs w:val="20"/>
      </w:rPr>
    </w:lvl>
    <w:lvl w:ilvl="5">
      <w:start w:val="1"/>
      <w:numFmt w:val="decimal"/>
      <w:lvlText w:val="%1.%2.%3.%4.%5.%6."/>
      <w:lvlJc w:val="left"/>
      <w:pPr>
        <w:tabs>
          <w:tab w:val="num" w:pos="0"/>
        </w:tabs>
        <w:ind w:left="1080" w:hanging="1080"/>
      </w:pPr>
      <w:rPr>
        <w:rFonts w:ascii="Arial" w:hAnsi="Arial" w:cs="Arial"/>
        <w:b/>
        <w:sz w:val="20"/>
        <w:szCs w:val="20"/>
      </w:rPr>
    </w:lvl>
    <w:lvl w:ilvl="6">
      <w:start w:val="1"/>
      <w:numFmt w:val="decimal"/>
      <w:lvlText w:val="%1.%2.%3.%4.%5.%6.%7."/>
      <w:lvlJc w:val="left"/>
      <w:pPr>
        <w:tabs>
          <w:tab w:val="num" w:pos="0"/>
        </w:tabs>
        <w:ind w:left="1440" w:hanging="1440"/>
      </w:pPr>
      <w:rPr>
        <w:rFonts w:ascii="Arial" w:hAnsi="Arial" w:cs="Arial"/>
        <w:b/>
        <w:sz w:val="20"/>
        <w:szCs w:val="20"/>
      </w:rPr>
    </w:lvl>
    <w:lvl w:ilvl="7">
      <w:start w:val="1"/>
      <w:numFmt w:val="decimal"/>
      <w:lvlText w:val="%1.%2.%3.%4.%5.%6.%7.%8."/>
      <w:lvlJc w:val="left"/>
      <w:pPr>
        <w:tabs>
          <w:tab w:val="num" w:pos="0"/>
        </w:tabs>
        <w:ind w:left="1440" w:hanging="1440"/>
      </w:pPr>
      <w:rPr>
        <w:rFonts w:ascii="Arial" w:hAnsi="Arial" w:cs="Arial"/>
        <w:b/>
        <w:sz w:val="20"/>
        <w:szCs w:val="20"/>
      </w:rPr>
    </w:lvl>
    <w:lvl w:ilvl="8">
      <w:start w:val="1"/>
      <w:numFmt w:val="decimal"/>
      <w:lvlText w:val="%1.%2.%3.%4.%5.%6.%7.%8.%9."/>
      <w:lvlJc w:val="left"/>
      <w:pPr>
        <w:tabs>
          <w:tab w:val="num" w:pos="0"/>
        </w:tabs>
        <w:ind w:left="1800" w:hanging="1800"/>
      </w:pPr>
      <w:rPr>
        <w:rFonts w:ascii="Arial" w:hAnsi="Arial" w:cs="Arial"/>
        <w:b/>
        <w:sz w:val="20"/>
        <w:szCs w:val="20"/>
      </w:rPr>
    </w:lvl>
  </w:abstractNum>
  <w:abstractNum w:abstractNumId="1" w15:restartNumberingAfterBreak="0">
    <w:nsid w:val="130E3C54"/>
    <w:multiLevelType w:val="multilevel"/>
    <w:tmpl w:val="5D3056E2"/>
    <w:lvl w:ilvl="0">
      <w:start w:val="1"/>
      <w:numFmt w:val="lowerLetter"/>
      <w:lvlText w:val="%1."/>
      <w:lvlJc w:val="left"/>
      <w:pPr>
        <w:tabs>
          <w:tab w:val="num" w:pos="0"/>
        </w:tabs>
        <w:ind w:left="720" w:hanging="360"/>
      </w:pPr>
      <w:rPr>
        <w:rFonts w:ascii="Verdana" w:eastAsia="Batang;바탕" w:hAnsi="Verdana" w:cs="Arial"/>
        <w:b/>
        <w:i w:val="0"/>
        <w:spacing w:val="0"/>
        <w:kern w:val="2"/>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0CF6863"/>
    <w:multiLevelType w:val="multilevel"/>
    <w:tmpl w:val="F46EC57E"/>
    <w:lvl w:ilvl="0">
      <w:start w:val="1"/>
      <w:numFmt w:val="lowerLetter"/>
      <w:lvlText w:val="%1)"/>
      <w:lvlJc w:val="left"/>
      <w:pPr>
        <w:tabs>
          <w:tab w:val="num" w:pos="720"/>
        </w:tabs>
        <w:ind w:left="720" w:hanging="360"/>
      </w:pPr>
      <w:rPr>
        <w:rFonts w:ascii="Verdana" w:hAnsi="Verdana"/>
        <w:b/>
        <w:bCs/>
      </w:rPr>
    </w:lvl>
    <w:lvl w:ilvl="1">
      <w:start w:val="1"/>
      <w:numFmt w:val="lowerLetter"/>
      <w:lvlText w:val="%2)"/>
      <w:lvlJc w:val="left"/>
      <w:pPr>
        <w:tabs>
          <w:tab w:val="num" w:pos="1080"/>
        </w:tabs>
        <w:ind w:left="1080" w:hanging="360"/>
      </w:pPr>
      <w:rPr>
        <w:rFonts w:ascii="Verdana" w:hAnsi="Verdana"/>
        <w:b/>
        <w:bCs/>
      </w:rPr>
    </w:lvl>
    <w:lvl w:ilvl="2">
      <w:start w:val="1"/>
      <w:numFmt w:val="lowerLetter"/>
      <w:lvlText w:val="%3)"/>
      <w:lvlJc w:val="left"/>
      <w:pPr>
        <w:tabs>
          <w:tab w:val="num" w:pos="1440"/>
        </w:tabs>
        <w:ind w:left="1440" w:hanging="360"/>
      </w:pPr>
      <w:rPr>
        <w:rFonts w:ascii="Verdana" w:hAnsi="Verdana"/>
        <w:b/>
        <w:bCs/>
      </w:rPr>
    </w:lvl>
    <w:lvl w:ilvl="3">
      <w:start w:val="1"/>
      <w:numFmt w:val="lowerLetter"/>
      <w:lvlText w:val="%4)"/>
      <w:lvlJc w:val="left"/>
      <w:pPr>
        <w:tabs>
          <w:tab w:val="num" w:pos="1800"/>
        </w:tabs>
        <w:ind w:left="1800" w:hanging="360"/>
      </w:pPr>
      <w:rPr>
        <w:rFonts w:ascii="Verdana" w:hAnsi="Verdana"/>
        <w:b/>
        <w:bCs/>
      </w:rPr>
    </w:lvl>
    <w:lvl w:ilvl="4">
      <w:start w:val="1"/>
      <w:numFmt w:val="lowerLetter"/>
      <w:lvlText w:val="%5)"/>
      <w:lvlJc w:val="left"/>
      <w:pPr>
        <w:tabs>
          <w:tab w:val="num" w:pos="2160"/>
        </w:tabs>
        <w:ind w:left="2160" w:hanging="360"/>
      </w:pPr>
      <w:rPr>
        <w:rFonts w:ascii="Verdana" w:hAnsi="Verdana"/>
        <w:b/>
        <w:bCs/>
      </w:rPr>
    </w:lvl>
    <w:lvl w:ilvl="5">
      <w:start w:val="1"/>
      <w:numFmt w:val="lowerLetter"/>
      <w:lvlText w:val="%6)"/>
      <w:lvlJc w:val="left"/>
      <w:pPr>
        <w:tabs>
          <w:tab w:val="num" w:pos="2520"/>
        </w:tabs>
        <w:ind w:left="2520" w:hanging="360"/>
      </w:pPr>
      <w:rPr>
        <w:rFonts w:ascii="Verdana" w:hAnsi="Verdana"/>
        <w:b/>
        <w:bCs/>
      </w:rPr>
    </w:lvl>
    <w:lvl w:ilvl="6">
      <w:start w:val="1"/>
      <w:numFmt w:val="lowerLetter"/>
      <w:lvlText w:val="%7)"/>
      <w:lvlJc w:val="left"/>
      <w:pPr>
        <w:tabs>
          <w:tab w:val="num" w:pos="2880"/>
        </w:tabs>
        <w:ind w:left="2880" w:hanging="360"/>
      </w:pPr>
      <w:rPr>
        <w:rFonts w:ascii="Verdana" w:hAnsi="Verdana"/>
        <w:b/>
        <w:bCs/>
      </w:rPr>
    </w:lvl>
    <w:lvl w:ilvl="7">
      <w:start w:val="1"/>
      <w:numFmt w:val="lowerLetter"/>
      <w:lvlText w:val="%8)"/>
      <w:lvlJc w:val="left"/>
      <w:pPr>
        <w:tabs>
          <w:tab w:val="num" w:pos="3240"/>
        </w:tabs>
        <w:ind w:left="3240" w:hanging="360"/>
      </w:pPr>
      <w:rPr>
        <w:rFonts w:ascii="Verdana" w:hAnsi="Verdana"/>
        <w:b/>
        <w:bCs/>
      </w:rPr>
    </w:lvl>
    <w:lvl w:ilvl="8">
      <w:start w:val="1"/>
      <w:numFmt w:val="lowerLetter"/>
      <w:lvlText w:val="%9)"/>
      <w:lvlJc w:val="left"/>
      <w:pPr>
        <w:tabs>
          <w:tab w:val="num" w:pos="3600"/>
        </w:tabs>
        <w:ind w:left="3600" w:hanging="360"/>
      </w:pPr>
      <w:rPr>
        <w:rFonts w:ascii="Verdana" w:hAnsi="Verdana"/>
        <w:b/>
        <w:bCs/>
      </w:rPr>
    </w:lvl>
  </w:abstractNum>
  <w:abstractNum w:abstractNumId="3" w15:restartNumberingAfterBreak="0">
    <w:nsid w:val="374D3849"/>
    <w:multiLevelType w:val="multilevel"/>
    <w:tmpl w:val="26944992"/>
    <w:lvl w:ilvl="0">
      <w:start w:val="1"/>
      <w:numFmt w:val="lowerLetter"/>
      <w:lvlText w:val="%1."/>
      <w:lvlJc w:val="left"/>
      <w:pPr>
        <w:tabs>
          <w:tab w:val="num" w:pos="0"/>
        </w:tabs>
        <w:ind w:left="0" w:firstLine="0"/>
      </w:pPr>
      <w:rPr>
        <w:rFonts w:ascii="Arial" w:hAnsi="Arial" w:cs="Arial"/>
        <w:b/>
        <w:i w:val="0"/>
        <w:color w:val="00000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69287661"/>
    <w:multiLevelType w:val="multilevel"/>
    <w:tmpl w:val="8074450C"/>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69E71D4B"/>
    <w:multiLevelType w:val="multilevel"/>
    <w:tmpl w:val="E0B6251E"/>
    <w:lvl w:ilvl="0">
      <w:start w:val="1"/>
      <w:numFmt w:val="decimal"/>
      <w:pStyle w:val="Nivel01"/>
      <w:lvlText w:val="%1."/>
      <w:lvlJc w:val="left"/>
      <w:pPr>
        <w:tabs>
          <w:tab w:val="num" w:pos="0"/>
        </w:tabs>
        <w:ind w:left="360" w:hanging="360"/>
      </w:pPr>
      <w:rPr>
        <w:b/>
      </w:rPr>
    </w:lvl>
    <w:lvl w:ilvl="1">
      <w:start w:val="1"/>
      <w:numFmt w:val="decimal"/>
      <w:lvlText w:val="%1.%2."/>
      <w:lvlJc w:val="left"/>
      <w:pPr>
        <w:tabs>
          <w:tab w:val="num" w:pos="0"/>
        </w:tabs>
        <w:ind w:left="4969" w:hanging="432"/>
      </w:pPr>
      <w:rPr>
        <w:rFonts w:ascii="Verdana" w:hAnsi="Verdana" w:cs="Verdana"/>
        <w:b/>
        <w:bCs/>
        <w:i w:val="0"/>
        <w:strike w:val="0"/>
        <w:dstrike w:val="0"/>
        <w:color w:val="000000"/>
        <w:sz w:val="20"/>
        <w:szCs w:val="20"/>
        <w:u w:val="none"/>
      </w:rPr>
    </w:lvl>
    <w:lvl w:ilvl="2">
      <w:start w:val="1"/>
      <w:numFmt w:val="decimal"/>
      <w:lvlText w:val="%1.%2.%3."/>
      <w:lvlJc w:val="left"/>
      <w:pPr>
        <w:tabs>
          <w:tab w:val="num" w:pos="0"/>
        </w:tabs>
        <w:ind w:left="3198" w:hanging="504"/>
      </w:pPr>
      <w:rPr>
        <w:rFonts w:ascii="Verdana" w:hAnsi="Verdana" w:cs="Arial"/>
        <w:b w:val="0"/>
        <w:i w:val="0"/>
        <w:strike w:val="0"/>
        <w:dstrike w:val="0"/>
        <w:color w:val="00000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71EC4AFD"/>
    <w:multiLevelType w:val="multilevel"/>
    <w:tmpl w:val="0BB2076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938099055">
    <w:abstractNumId w:val="4"/>
  </w:num>
  <w:num w:numId="2" w16cid:durableId="2014380958">
    <w:abstractNumId w:val="3"/>
  </w:num>
  <w:num w:numId="3" w16cid:durableId="393281623">
    <w:abstractNumId w:val="0"/>
  </w:num>
  <w:num w:numId="4" w16cid:durableId="949052048">
    <w:abstractNumId w:val="1"/>
  </w:num>
  <w:num w:numId="5" w16cid:durableId="856847703">
    <w:abstractNumId w:val="5"/>
  </w:num>
  <w:num w:numId="6" w16cid:durableId="1468741265">
    <w:abstractNumId w:val="2"/>
  </w:num>
  <w:num w:numId="7" w16cid:durableId="7465362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4E9A"/>
    <w:rsid w:val="00606CA4"/>
    <w:rsid w:val="006F0FE1"/>
    <w:rsid w:val="00794100"/>
    <w:rsid w:val="009E669F"/>
    <w:rsid w:val="00C64E9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0959D2"/>
  <w15:docId w15:val="{3D9A9895-441B-46EE-8DB0-0B8F75B86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textAlignment w:val="baseline"/>
    </w:pPr>
    <w:rPr>
      <w:rFonts w:ascii="Times New Roman" w:eastAsia="Times New Roman" w:hAnsi="Times New Roman" w:cs="Times New Roman"/>
      <w:lang w:eastAsia="zh-CN"/>
    </w:rPr>
  </w:style>
  <w:style w:type="paragraph" w:styleId="Ttulo1">
    <w:name w:val="heading 1"/>
    <w:basedOn w:val="Normal"/>
    <w:next w:val="Normal"/>
    <w:uiPriority w:val="9"/>
    <w:qFormat/>
    <w:pPr>
      <w:keepNext/>
      <w:numPr>
        <w:numId w:val="1"/>
      </w:numPr>
      <w:overflowPunct w:val="0"/>
      <w:jc w:val="both"/>
      <w:textAlignment w:val="auto"/>
      <w:outlineLvl w:val="0"/>
    </w:pPr>
    <w:rPr>
      <w:sz w:val="24"/>
    </w:rPr>
  </w:style>
  <w:style w:type="paragraph" w:styleId="Ttulo2">
    <w:name w:val="heading 2"/>
    <w:basedOn w:val="Normal"/>
    <w:next w:val="Normal"/>
    <w:uiPriority w:val="9"/>
    <w:unhideWhenUsed/>
    <w:qFormat/>
    <w:pPr>
      <w:keepNext/>
      <w:numPr>
        <w:ilvl w:val="1"/>
        <w:numId w:val="1"/>
      </w:numPr>
      <w:spacing w:before="240" w:after="60"/>
      <w:outlineLvl w:val="1"/>
    </w:pPr>
    <w:rPr>
      <w:rFonts w:ascii="Cambria" w:hAnsi="Cambria" w:cs="Cambria"/>
      <w:b/>
      <w:bCs/>
      <w:i/>
      <w:iCs/>
      <w:sz w:val="28"/>
      <w:szCs w:val="28"/>
    </w:rPr>
  </w:style>
  <w:style w:type="paragraph" w:styleId="Ttulo3">
    <w:name w:val="heading 3"/>
    <w:basedOn w:val="Normal"/>
    <w:next w:val="Normal"/>
    <w:uiPriority w:val="9"/>
    <w:unhideWhenUsed/>
    <w:qFormat/>
    <w:pPr>
      <w:keepNext/>
      <w:numPr>
        <w:ilvl w:val="2"/>
        <w:numId w:val="1"/>
      </w:numPr>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jc w:val="both"/>
      <w:outlineLvl w:val="2"/>
    </w:pPr>
    <w:rPr>
      <w:rFonts w:ascii="Arial" w:hAnsi="Arial" w:cs="Arial"/>
      <w:sz w:val="24"/>
    </w:rPr>
  </w:style>
  <w:style w:type="paragraph" w:styleId="Ttulo4">
    <w:name w:val="heading 4"/>
    <w:basedOn w:val="Normal"/>
    <w:next w:val="Normal"/>
    <w:uiPriority w:val="9"/>
    <w:unhideWhenUsed/>
    <w:qFormat/>
    <w:pPr>
      <w:keepNext/>
      <w:numPr>
        <w:ilvl w:val="3"/>
        <w:numId w:val="1"/>
      </w:numPr>
      <w:overflowPunct w:val="0"/>
      <w:spacing w:before="240" w:after="60"/>
      <w:textAlignment w:val="auto"/>
      <w:outlineLvl w:val="3"/>
    </w:pPr>
    <w:rPr>
      <w:b/>
      <w:bCs/>
      <w:sz w:val="28"/>
      <w:szCs w:val="28"/>
    </w:rPr>
  </w:style>
  <w:style w:type="paragraph" w:styleId="Ttulo6">
    <w:name w:val="heading 6"/>
    <w:basedOn w:val="Normal"/>
    <w:next w:val="Normal"/>
    <w:uiPriority w:val="9"/>
    <w:semiHidden/>
    <w:unhideWhenUsed/>
    <w:qFormat/>
    <w:pPr>
      <w:numPr>
        <w:ilvl w:val="5"/>
        <w:numId w:val="1"/>
      </w:numPr>
      <w:spacing w:before="240" w:after="60"/>
      <w:outlineLvl w:val="5"/>
    </w:pPr>
    <w:rPr>
      <w:b/>
      <w:bCs/>
      <w:sz w:val="22"/>
      <w:szCs w:val="22"/>
    </w:rPr>
  </w:style>
  <w:style w:type="paragraph" w:styleId="Ttulo7">
    <w:name w:val="heading 7"/>
    <w:basedOn w:val="Normal"/>
    <w:next w:val="Normal"/>
    <w:qFormat/>
    <w:pPr>
      <w:numPr>
        <w:ilvl w:val="6"/>
        <w:numId w:val="1"/>
      </w:numPr>
      <w:spacing w:before="240" w:after="60"/>
      <w:outlineLvl w:val="6"/>
    </w:pPr>
    <w:rPr>
      <w:rFonts w:ascii="Calibri" w:hAnsi="Calibri" w:cs="Calibri"/>
      <w:sz w:val="24"/>
      <w:szCs w:val="24"/>
    </w:rPr>
  </w:style>
  <w:style w:type="paragraph" w:styleId="Ttulo8">
    <w:name w:val="heading 8"/>
    <w:basedOn w:val="Normal"/>
    <w:next w:val="Normal"/>
    <w:qFormat/>
    <w:pPr>
      <w:numPr>
        <w:ilvl w:val="7"/>
        <w:numId w:val="1"/>
      </w:numPr>
      <w:spacing w:before="240" w:after="60"/>
      <w:outlineLvl w:val="7"/>
    </w:pPr>
    <w:rPr>
      <w:rFonts w:ascii="Calibri" w:hAnsi="Calibri" w:cs="Calibri"/>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qFormat/>
    <w:rPr>
      <w:rFonts w:ascii="Arial" w:eastAsia="Batang;바탕" w:hAnsi="Arial" w:cs="Arial"/>
      <w:sz w:val="20"/>
      <w:szCs w:val="20"/>
    </w:rPr>
  </w:style>
  <w:style w:type="character" w:customStyle="1" w:styleId="WW8Num3z0">
    <w:name w:val="WW8Num3z0"/>
    <w:qFormat/>
    <w:rPr>
      <w:rFonts w:ascii="Arial" w:hAnsi="Arial" w:cs="Arial"/>
      <w:b/>
      <w:i w:val="0"/>
      <w:color w:val="000000"/>
      <w:sz w:val="24"/>
      <w:szCs w:val="24"/>
    </w:rPr>
  </w:style>
  <w:style w:type="character" w:customStyle="1" w:styleId="WW8Num3z1">
    <w:name w:val="WW8Num3z1"/>
    <w:qFormat/>
    <w:rPr>
      <w:rFonts w:ascii="Symbol" w:hAnsi="Symbol" w:cs="Symbol"/>
    </w:rPr>
  </w:style>
  <w:style w:type="character" w:customStyle="1" w:styleId="WW8Num3z2">
    <w:name w:val="WW8Num3z2"/>
    <w:qFormat/>
    <w:rPr>
      <w:rFonts w:ascii="Arial" w:hAnsi="Arial" w:cs="Arial"/>
      <w:b/>
      <w:i w:val="0"/>
      <w:color w:val="000000"/>
      <w:sz w:val="20"/>
      <w:szCs w:val="20"/>
    </w:rPr>
  </w:style>
  <w:style w:type="character" w:customStyle="1" w:styleId="WW8Num4z0">
    <w:name w:val="WW8Num4z0"/>
    <w:qFormat/>
    <w:rPr>
      <w:rFonts w:ascii="Arial" w:hAnsi="Arial" w:cs="Arial"/>
      <w:b/>
      <w:i w:val="0"/>
      <w:color w:val="000000"/>
      <w:sz w:val="20"/>
      <w:szCs w:val="20"/>
    </w:rPr>
  </w:style>
  <w:style w:type="character" w:customStyle="1" w:styleId="WW8Num5z0">
    <w:name w:val="WW8Num5z0"/>
    <w:qFormat/>
    <w:rPr>
      <w:rFonts w:ascii="Arial" w:hAnsi="Arial" w:cs="Arial"/>
      <w:b/>
      <w:sz w:val="20"/>
      <w:szCs w:val="20"/>
    </w:rPr>
  </w:style>
  <w:style w:type="character" w:customStyle="1" w:styleId="WW8Num6z0">
    <w:name w:val="WW8Num6z0"/>
    <w:qFormat/>
    <w:rPr>
      <w:rFonts w:ascii="Arial" w:hAnsi="Arial" w:cs="Arial"/>
      <w:b/>
      <w:i w:val="0"/>
      <w:spacing w:val="0"/>
      <w:kern w:val="2"/>
      <w:position w:val="0"/>
      <w:sz w:val="20"/>
      <w:szCs w:val="20"/>
      <w:vertAlign w:val="baseline"/>
    </w:rPr>
  </w:style>
  <w:style w:type="character" w:customStyle="1" w:styleId="WW8Num7z0">
    <w:name w:val="WW8Num7z0"/>
    <w:qFormat/>
    <w:rPr>
      <w:rFonts w:ascii="Arial" w:hAnsi="Arial" w:cs="Arial"/>
      <w:b/>
      <w:i w:val="0"/>
      <w:spacing w:val="0"/>
      <w:kern w:val="2"/>
      <w:position w:val="0"/>
      <w:sz w:val="20"/>
      <w:szCs w:val="20"/>
      <w:vertAlign w:val="baseline"/>
    </w:rPr>
  </w:style>
  <w:style w:type="character" w:customStyle="1" w:styleId="WW8Num8z0">
    <w:name w:val="WW8Num8z0"/>
    <w:qFormat/>
    <w:rPr>
      <w:rFonts w:ascii="Arial" w:eastAsia="Batang;바탕" w:hAnsi="Arial" w:cs="Arial"/>
      <w:b/>
      <w:sz w:val="20"/>
      <w:szCs w:val="20"/>
    </w:rPr>
  </w:style>
  <w:style w:type="character" w:customStyle="1" w:styleId="WW8Num9z0">
    <w:name w:val="WW8Num9z0"/>
    <w:qFormat/>
    <w:rPr>
      <w:rFonts w:ascii="Arial" w:eastAsia="Batang;바탕" w:hAnsi="Arial" w:cs="Arial"/>
      <w:b/>
      <w:i w:val="0"/>
      <w:spacing w:val="0"/>
      <w:kern w:val="2"/>
      <w:position w:val="0"/>
      <w:sz w:val="20"/>
      <w:szCs w:val="20"/>
      <w:vertAlign w:val="baseline"/>
    </w:rPr>
  </w:style>
  <w:style w:type="character" w:customStyle="1" w:styleId="WW8Num10z0">
    <w:name w:val="WW8Num10z0"/>
    <w:qFormat/>
    <w:rPr>
      <w:b/>
    </w:rPr>
  </w:style>
  <w:style w:type="character" w:customStyle="1" w:styleId="WW8Num10z1">
    <w:name w:val="WW8Num10z1"/>
    <w:qFormat/>
    <w:rPr>
      <w:rFonts w:ascii="Verdana" w:hAnsi="Verdana" w:cs="Verdana"/>
      <w:b/>
      <w:bCs/>
      <w:i w:val="0"/>
      <w:strike w:val="0"/>
      <w:dstrike w:val="0"/>
      <w:color w:val="000000"/>
      <w:sz w:val="20"/>
      <w:szCs w:val="20"/>
      <w:u w:val="none"/>
    </w:rPr>
  </w:style>
  <w:style w:type="character" w:customStyle="1" w:styleId="WW8Num10z2">
    <w:name w:val="WW8Num10z2"/>
    <w:qFormat/>
    <w:rPr>
      <w:rFonts w:ascii="Verdana" w:hAnsi="Verdana" w:cs="Arial"/>
      <w:b w:val="0"/>
      <w:i w:val="0"/>
      <w:strike w:val="0"/>
      <w:dstrike w:val="0"/>
      <w:color w:val="000000"/>
      <w:sz w:val="20"/>
      <w:szCs w:val="20"/>
    </w:rPr>
  </w:style>
  <w:style w:type="character" w:customStyle="1" w:styleId="WW8Num11z0">
    <w:name w:val="WW8Num11z0"/>
    <w:qFormat/>
    <w:rPr>
      <w:rFonts w:ascii="Verdana" w:hAnsi="Verdana" w:cs="Verdana"/>
    </w:rPr>
  </w:style>
  <w:style w:type="character" w:customStyle="1" w:styleId="Fontepargpadro2">
    <w:name w:val="Fonte parág. padrão2"/>
    <w:qFormat/>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1">
    <w:name w:val="WW8Num5z1"/>
    <w:qFormat/>
    <w:rPr>
      <w:rFonts w:ascii="Symbol" w:hAnsi="Symbol" w:cs="Symbol"/>
    </w:rPr>
  </w:style>
  <w:style w:type="character" w:customStyle="1" w:styleId="WW8Num5z2">
    <w:name w:val="WW8Num5z2"/>
    <w:qFormat/>
    <w:rPr>
      <w:rFonts w:ascii="Arial" w:hAnsi="Arial" w:cs="Arial"/>
      <w:b/>
      <w:i w:val="0"/>
      <w:color w:val="000000"/>
      <w:sz w:val="20"/>
      <w:szCs w:val="20"/>
    </w:rPr>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Arial" w:hAnsi="Arial" w:cs="Arial"/>
      <w:b/>
      <w:i w:val="0"/>
      <w:spacing w:val="0"/>
      <w:kern w:val="2"/>
      <w:position w:val="0"/>
      <w:sz w:val="20"/>
      <w:szCs w:val="20"/>
      <w:vertAlign w:val="baseline"/>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Fontepargpadro1">
    <w:name w:val="Fonte parág. padrão1"/>
    <w:qFormat/>
  </w:style>
  <w:style w:type="character" w:styleId="Nmerodepgina">
    <w:name w:val="page number"/>
    <w:basedOn w:val="Fontepargpadro1"/>
    <w:qFormat/>
  </w:style>
  <w:style w:type="character" w:customStyle="1" w:styleId="Ttulo1Char">
    <w:name w:val="Título 1 Char"/>
    <w:qFormat/>
    <w:rPr>
      <w:sz w:val="24"/>
    </w:rPr>
  </w:style>
  <w:style w:type="character" w:customStyle="1" w:styleId="CabealhoChar">
    <w:name w:val="Cabeçalho Char"/>
    <w:basedOn w:val="Fontepargpadro1"/>
    <w:qFormat/>
  </w:style>
  <w:style w:type="character" w:customStyle="1" w:styleId="Hyperlink1">
    <w:name w:val="Hyperlink1"/>
    <w:qFormat/>
    <w:rsid w:val="003C1C24"/>
    <w:rPr>
      <w:color w:val="000080"/>
      <w:u w:val="single"/>
    </w:rPr>
  </w:style>
  <w:style w:type="character" w:customStyle="1" w:styleId="Ttulo8Char">
    <w:name w:val="Título 8 Char"/>
    <w:qFormat/>
    <w:rPr>
      <w:rFonts w:ascii="Calibri" w:eastAsia="Times New Roman" w:hAnsi="Calibri" w:cs="Times New Roman"/>
      <w:i/>
      <w:iCs/>
      <w:sz w:val="24"/>
      <w:szCs w:val="24"/>
    </w:rPr>
  </w:style>
  <w:style w:type="character" w:customStyle="1" w:styleId="Ttulo6Char">
    <w:name w:val="Título 6 Char"/>
    <w:qFormat/>
    <w:rPr>
      <w:b/>
      <w:bCs/>
      <w:sz w:val="22"/>
      <w:szCs w:val="22"/>
    </w:rPr>
  </w:style>
  <w:style w:type="character" w:customStyle="1" w:styleId="Ttulo2Char">
    <w:name w:val="Título 2 Char"/>
    <w:qFormat/>
    <w:rPr>
      <w:rFonts w:ascii="Cambria" w:eastAsia="Times New Roman" w:hAnsi="Cambria" w:cs="Times New Roman"/>
      <w:b/>
      <w:bCs/>
      <w:i/>
      <w:iCs/>
      <w:sz w:val="28"/>
      <w:szCs w:val="28"/>
    </w:rPr>
  </w:style>
  <w:style w:type="character" w:customStyle="1" w:styleId="Ttulo4Char">
    <w:name w:val="Título 4 Char"/>
    <w:qFormat/>
    <w:rPr>
      <w:b/>
      <w:bCs/>
      <w:sz w:val="28"/>
      <w:szCs w:val="28"/>
    </w:rPr>
  </w:style>
  <w:style w:type="character" w:customStyle="1" w:styleId="Corpodetexto3Char">
    <w:name w:val="Corpo de texto 3 Char"/>
    <w:qFormat/>
    <w:rPr>
      <w:rFonts w:ascii="Arial" w:hAnsi="Arial" w:cs="Arial"/>
      <w:sz w:val="22"/>
    </w:rPr>
  </w:style>
  <w:style w:type="character" w:customStyle="1" w:styleId="CorpodetextoChar">
    <w:name w:val="Corpo de texto Char"/>
    <w:basedOn w:val="Fontepargpadro1"/>
    <w:qFormat/>
  </w:style>
  <w:style w:type="character" w:customStyle="1" w:styleId="Corpodetexto2Char">
    <w:name w:val="Corpo de texto 2 Char"/>
    <w:qFormat/>
    <w:rPr>
      <w:rFonts w:ascii="Arial" w:hAnsi="Arial" w:cs="Arial"/>
      <w:b/>
      <w:sz w:val="22"/>
    </w:rPr>
  </w:style>
  <w:style w:type="character" w:customStyle="1" w:styleId="Recuodecorpodetexto3Char">
    <w:name w:val="Recuo de corpo de texto 3 Char"/>
    <w:qFormat/>
    <w:rPr>
      <w:sz w:val="16"/>
      <w:szCs w:val="16"/>
    </w:rPr>
  </w:style>
  <w:style w:type="character" w:customStyle="1" w:styleId="Refdecomentrio1">
    <w:name w:val="Ref. de comentário1"/>
    <w:qFormat/>
    <w:rPr>
      <w:sz w:val="16"/>
      <w:szCs w:val="16"/>
    </w:rPr>
  </w:style>
  <w:style w:type="character" w:customStyle="1" w:styleId="TextodecomentrioChar">
    <w:name w:val="Texto de comentário Char"/>
    <w:qFormat/>
  </w:style>
  <w:style w:type="character" w:customStyle="1" w:styleId="TextodebaloChar">
    <w:name w:val="Texto de balão Char"/>
    <w:qFormat/>
    <w:rPr>
      <w:rFonts w:ascii="Tahoma" w:hAnsi="Tahoma" w:cs="Tahoma"/>
      <w:sz w:val="16"/>
      <w:szCs w:val="16"/>
    </w:rPr>
  </w:style>
  <w:style w:type="character" w:customStyle="1" w:styleId="AssuntodocomentrioChar">
    <w:name w:val="Assunto do comentário Char"/>
    <w:qFormat/>
    <w:rPr>
      <w:b/>
      <w:bCs/>
    </w:rPr>
  </w:style>
  <w:style w:type="character" w:customStyle="1" w:styleId="Ttulo7Char">
    <w:name w:val="Título 7 Char"/>
    <w:qFormat/>
    <w:rPr>
      <w:rFonts w:ascii="Calibri" w:eastAsia="Times New Roman" w:hAnsi="Calibri" w:cs="Times New Roman"/>
      <w:sz w:val="24"/>
      <w:szCs w:val="24"/>
    </w:rPr>
  </w:style>
  <w:style w:type="character" w:customStyle="1" w:styleId="RodapChar">
    <w:name w:val="Rodapé Char"/>
    <w:basedOn w:val="Fontepargpadro1"/>
    <w:qFormat/>
  </w:style>
  <w:style w:type="character" w:customStyle="1" w:styleId="apple-converted-space">
    <w:name w:val="apple-converted-space"/>
    <w:basedOn w:val="Fontepargpadro1"/>
    <w:qFormat/>
  </w:style>
  <w:style w:type="character" w:customStyle="1" w:styleId="Smbolosdenumerao">
    <w:name w:val="Símbolos de numeração"/>
    <w:qFormat/>
    <w:rPr>
      <w:rFonts w:ascii="Verdana" w:hAnsi="Verdana"/>
      <w:b/>
      <w:bCs/>
    </w:rPr>
  </w:style>
  <w:style w:type="character" w:styleId="Forte">
    <w:name w:val="Strong"/>
    <w:qFormat/>
    <w:rPr>
      <w:b/>
      <w:bCs/>
    </w:rPr>
  </w:style>
  <w:style w:type="character" w:styleId="Refdecomentrio">
    <w:name w:val="annotation reference"/>
    <w:qFormat/>
    <w:rPr>
      <w:sz w:val="16"/>
      <w:szCs w:val="16"/>
    </w:rPr>
  </w:style>
  <w:style w:type="character" w:customStyle="1" w:styleId="TextodecomentrioChar1">
    <w:name w:val="Texto de comentário Char1"/>
    <w:qFormat/>
    <w:rPr>
      <w:lang w:eastAsia="zh-CN"/>
    </w:rPr>
  </w:style>
  <w:style w:type="character" w:customStyle="1" w:styleId="Nivel2Char">
    <w:name w:val="Nivel 2 Char"/>
    <w:qFormat/>
    <w:rPr>
      <w:rFonts w:ascii="Arial" w:eastAsia="MS Mincho;ＭＳ 明朝" w:hAnsi="Arial" w:cs="Arial"/>
      <w:color w:val="000000"/>
    </w:rPr>
  </w:style>
  <w:style w:type="character" w:customStyle="1" w:styleId="Nivel3Char">
    <w:name w:val="Nivel 3 Char"/>
    <w:qFormat/>
    <w:rPr>
      <w:rFonts w:ascii="Arial" w:eastAsia="MS Mincho;ＭＳ 明朝" w:hAnsi="Arial" w:cs="Arial"/>
      <w:color w:val="000000"/>
    </w:rPr>
  </w:style>
  <w:style w:type="character" w:styleId="Hyperlink">
    <w:name w:val="Hyperlink"/>
    <w:rPr>
      <w:color w:val="000080"/>
      <w:u w:val="single"/>
    </w:rPr>
  </w:style>
  <w:style w:type="paragraph" w:styleId="Ttulo">
    <w:name w:val="Title"/>
    <w:basedOn w:val="Normal"/>
    <w:next w:val="Corpodetexto"/>
    <w:uiPriority w:val="10"/>
    <w:qFormat/>
    <w:pPr>
      <w:keepNext/>
      <w:spacing w:before="240" w:after="120"/>
    </w:pPr>
    <w:rPr>
      <w:rFonts w:ascii="Liberation Sans;Arial" w:eastAsia="Microsoft YaHei" w:hAnsi="Liberation Sans;Arial" w:cs="Arial"/>
      <w:sz w:val="28"/>
      <w:szCs w:val="28"/>
    </w:rPr>
  </w:style>
  <w:style w:type="paragraph" w:styleId="Corpodetexto">
    <w:name w:val="Body Text"/>
    <w:basedOn w:val="Normal"/>
    <w:pPr>
      <w:spacing w:line="240" w:lineRule="atLeast"/>
      <w:jc w:val="both"/>
    </w:pPr>
    <w:rPr>
      <w:sz w:val="24"/>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sz w:val="24"/>
      <w:szCs w:val="24"/>
    </w:rPr>
  </w:style>
  <w:style w:type="paragraph" w:customStyle="1" w:styleId="Ttulo20">
    <w:name w:val="Título2"/>
    <w:basedOn w:val="Normal"/>
    <w:next w:val="Corpodetexto"/>
    <w:qFormat/>
    <w:pPr>
      <w:keepNext/>
      <w:spacing w:before="240" w:after="120"/>
    </w:pPr>
    <w:rPr>
      <w:rFonts w:ascii="Liberation Sans;Arial" w:eastAsia="Microsoft YaHei" w:hAnsi="Liberation Sans;Arial" w:cs="Arial"/>
      <w:sz w:val="28"/>
      <w:szCs w:val="28"/>
    </w:rPr>
  </w:style>
  <w:style w:type="paragraph" w:customStyle="1" w:styleId="Ttulo10">
    <w:name w:val="Título1"/>
    <w:basedOn w:val="Normal"/>
    <w:next w:val="Corpodetexto"/>
    <w:qFormat/>
    <w:pPr>
      <w:jc w:val="center"/>
    </w:pPr>
    <w:rPr>
      <w:rFonts w:ascii="Arial" w:hAnsi="Arial" w:cs="Arial"/>
      <w:b/>
      <w:sz w:val="22"/>
    </w:rPr>
  </w:style>
  <w:style w:type="paragraph" w:styleId="Corpodetexto2">
    <w:name w:val="Body Text 2"/>
    <w:basedOn w:val="Normal"/>
    <w:qFormat/>
    <w:pPr>
      <w:widowControl w:val="0"/>
      <w:spacing w:line="360" w:lineRule="auto"/>
      <w:ind w:firstLine="239"/>
      <w:jc w:val="both"/>
    </w:pPr>
    <w:rPr>
      <w:sz w:val="22"/>
    </w:rPr>
  </w:style>
  <w:style w:type="paragraph" w:customStyle="1" w:styleId="Corpodetexto31">
    <w:name w:val="Corpo de texto 31"/>
    <w:basedOn w:val="Normal"/>
    <w:qFormat/>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jc w:val="both"/>
    </w:pPr>
    <w:rPr>
      <w:rFonts w:ascii="Arial" w:hAnsi="Arial" w:cs="Arial"/>
      <w:sz w:val="22"/>
    </w:rPr>
  </w:style>
  <w:style w:type="paragraph" w:customStyle="1" w:styleId="Corpodetexto22">
    <w:name w:val="Corpo de texto 22"/>
    <w:basedOn w:val="Normal"/>
    <w:qFormat/>
    <w:pPr>
      <w:tabs>
        <w:tab w:val="left" w:pos="851"/>
      </w:tabs>
      <w:jc w:val="both"/>
    </w:pPr>
    <w:rPr>
      <w:rFonts w:ascii="Arial" w:hAnsi="Arial" w:cs="Arial"/>
      <w:b/>
      <w:sz w:val="22"/>
    </w:rPr>
  </w:style>
  <w:style w:type="paragraph" w:customStyle="1" w:styleId="CabealhoeRodap">
    <w:name w:val="Cabeçalho e Rodapé"/>
    <w:basedOn w:val="Normal"/>
    <w:qFormat/>
    <w:pPr>
      <w:suppressLineNumbers/>
      <w:tabs>
        <w:tab w:val="center" w:pos="4819"/>
        <w:tab w:val="right" w:pos="9638"/>
      </w:tabs>
    </w:pPr>
  </w:style>
  <w:style w:type="paragraph" w:customStyle="1" w:styleId="Cabealhoerodap1">
    <w:name w:val="Cabeçalho e rodapé1"/>
    <w:basedOn w:val="Normal"/>
    <w:qFormat/>
  </w:style>
  <w:style w:type="paragraph" w:styleId="Cabealho">
    <w:name w:val="header"/>
    <w:basedOn w:val="Normal"/>
    <w:pPr>
      <w:tabs>
        <w:tab w:val="center" w:pos="4419"/>
        <w:tab w:val="right" w:pos="8838"/>
      </w:tabs>
    </w:pPr>
  </w:style>
  <w:style w:type="paragraph" w:styleId="Subttulo">
    <w:name w:val="Subtitle"/>
    <w:basedOn w:val="Normal"/>
    <w:next w:val="Corpodetexto"/>
    <w:uiPriority w:val="11"/>
    <w:qFormat/>
    <w:pPr>
      <w:overflowPunct w:val="0"/>
      <w:ind w:firstLine="708"/>
      <w:jc w:val="center"/>
      <w:textAlignment w:val="auto"/>
    </w:pPr>
    <w:rPr>
      <w:smallCaps/>
      <w:shadow/>
      <w:sz w:val="36"/>
      <w:szCs w:val="24"/>
    </w:rPr>
  </w:style>
  <w:style w:type="paragraph" w:styleId="Rodap">
    <w:name w:val="footer"/>
    <w:basedOn w:val="Normal"/>
    <w:pPr>
      <w:tabs>
        <w:tab w:val="center" w:pos="4419"/>
        <w:tab w:val="right" w:pos="8838"/>
      </w:tabs>
    </w:pPr>
  </w:style>
  <w:style w:type="paragraph" w:customStyle="1" w:styleId="Corpodetexto1">
    <w:name w:val="Corpo de texto1"/>
    <w:basedOn w:val="Normal"/>
    <w:qFormat/>
    <w:pPr>
      <w:spacing w:after="120"/>
    </w:pPr>
  </w:style>
  <w:style w:type="paragraph" w:styleId="PargrafodaLista">
    <w:name w:val="List Paragraph"/>
    <w:basedOn w:val="Normal"/>
    <w:qFormat/>
    <w:pPr>
      <w:ind w:left="708"/>
    </w:pPr>
  </w:style>
  <w:style w:type="paragraph" w:customStyle="1" w:styleId="Contedodatabela">
    <w:name w:val="Conteúdo da tabela"/>
    <w:basedOn w:val="Normal"/>
    <w:qFormat/>
    <w:pPr>
      <w:widowControl w:val="0"/>
      <w:suppressLineNumbers/>
      <w:overflowPunct w:val="0"/>
      <w:spacing w:after="120"/>
      <w:textAlignment w:val="auto"/>
    </w:pPr>
    <w:rPr>
      <w:rFonts w:eastAsia="Lucida Sans Unicode"/>
      <w:color w:val="000000"/>
      <w:sz w:val="24"/>
      <w:szCs w:val="24"/>
      <w:lang w:val="pt-PT"/>
    </w:rPr>
  </w:style>
  <w:style w:type="paragraph" w:customStyle="1" w:styleId="Normal1">
    <w:name w:val="Normal1"/>
    <w:basedOn w:val="Normal"/>
    <w:qFormat/>
    <w:pPr>
      <w:widowControl w:val="0"/>
      <w:overflowPunct w:val="0"/>
      <w:textAlignment w:val="auto"/>
    </w:pPr>
    <w:rPr>
      <w:rFonts w:eastAsia="Lucida Sans Unicode"/>
      <w:color w:val="000000"/>
      <w:szCs w:val="24"/>
    </w:rPr>
  </w:style>
  <w:style w:type="paragraph" w:customStyle="1" w:styleId="WW-Corpodetexto3">
    <w:name w:val="WW-Corpo de texto 3"/>
    <w:basedOn w:val="Normal"/>
    <w:qFormat/>
    <w:pPr>
      <w:widowControl w:val="0"/>
      <w:overflowPunct w:val="0"/>
      <w:spacing w:line="360" w:lineRule="auto"/>
      <w:jc w:val="both"/>
      <w:textAlignment w:val="auto"/>
    </w:pPr>
    <w:rPr>
      <w:rFonts w:ascii="Arial" w:eastAsia="Lucida Sans Unicode" w:hAnsi="Arial" w:cs="Arial"/>
      <w:color w:val="000000"/>
      <w:sz w:val="24"/>
      <w:szCs w:val="24"/>
      <w:lang w:val="pt-PT"/>
    </w:rPr>
  </w:style>
  <w:style w:type="paragraph" w:customStyle="1" w:styleId="Ttulo41">
    <w:name w:val="Título 41"/>
    <w:basedOn w:val="Normal1"/>
    <w:next w:val="Normal1"/>
    <w:qFormat/>
    <w:pPr>
      <w:keepNext/>
      <w:tabs>
        <w:tab w:val="left" w:pos="0"/>
      </w:tabs>
    </w:pPr>
    <w:rPr>
      <w:b/>
      <w:sz w:val="22"/>
    </w:rPr>
  </w:style>
  <w:style w:type="paragraph" w:customStyle="1" w:styleId="Ttulo91">
    <w:name w:val="Título 91"/>
    <w:basedOn w:val="Normal1"/>
    <w:next w:val="Normal1"/>
    <w:qFormat/>
    <w:pPr>
      <w:keepNext/>
      <w:tabs>
        <w:tab w:val="left" w:pos="0"/>
      </w:tabs>
      <w:ind w:firstLine="851"/>
      <w:jc w:val="both"/>
    </w:pPr>
    <w:rPr>
      <w:b/>
      <w:sz w:val="24"/>
    </w:rPr>
  </w:style>
  <w:style w:type="paragraph" w:customStyle="1" w:styleId="Recuodecorpodetexto31">
    <w:name w:val="Recuo de corpo de texto 31"/>
    <w:basedOn w:val="Normal"/>
    <w:qFormat/>
    <w:pPr>
      <w:spacing w:after="120"/>
      <w:ind w:left="283"/>
    </w:pPr>
    <w:rPr>
      <w:sz w:val="16"/>
      <w:szCs w:val="16"/>
    </w:rPr>
  </w:style>
  <w:style w:type="paragraph" w:customStyle="1" w:styleId="Corpodetexto21">
    <w:name w:val="Corpo de texto 21"/>
    <w:basedOn w:val="Normal"/>
    <w:qFormat/>
    <w:pPr>
      <w:overflowPunct w:val="0"/>
      <w:spacing w:after="120" w:line="480" w:lineRule="auto"/>
      <w:textAlignment w:val="auto"/>
    </w:pPr>
    <w:rPr>
      <w:kern w:val="2"/>
    </w:rPr>
  </w:style>
  <w:style w:type="paragraph" w:customStyle="1" w:styleId="Default">
    <w:name w:val="Default"/>
    <w:qFormat/>
    <w:pPr>
      <w:suppressAutoHyphens/>
    </w:pPr>
    <w:rPr>
      <w:rFonts w:ascii="Times New Roman" w:eastAsia="Times New Roman" w:hAnsi="Times New Roman" w:cs="Times New Roman"/>
      <w:color w:val="000000"/>
      <w:kern w:val="2"/>
      <w:sz w:val="24"/>
      <w:szCs w:val="24"/>
      <w:lang w:eastAsia="zh-CN"/>
    </w:rPr>
  </w:style>
  <w:style w:type="paragraph" w:customStyle="1" w:styleId="Standard">
    <w:name w:val="Standard"/>
    <w:qFormat/>
    <w:pPr>
      <w:widowControl w:val="0"/>
      <w:suppressAutoHyphens/>
      <w:textAlignment w:val="baseline"/>
    </w:pPr>
    <w:rPr>
      <w:rFonts w:ascii="Times New Roman" w:eastAsia="Arial Unicode MS" w:hAnsi="Times New Roman" w:cs="Tahoma"/>
      <w:kern w:val="2"/>
      <w:sz w:val="24"/>
      <w:szCs w:val="24"/>
      <w:lang w:eastAsia="zh-CN" w:bidi="hi-IN"/>
    </w:rPr>
  </w:style>
  <w:style w:type="paragraph" w:customStyle="1" w:styleId="Textodecomentrio1">
    <w:name w:val="Texto de comentário1"/>
    <w:basedOn w:val="Normal"/>
    <w:qFormat/>
    <w:pPr>
      <w:overflowPunct w:val="0"/>
      <w:textAlignment w:val="auto"/>
    </w:pPr>
  </w:style>
  <w:style w:type="paragraph" w:styleId="Textodebalo">
    <w:name w:val="Balloon Text"/>
    <w:basedOn w:val="Normal"/>
    <w:qFormat/>
    <w:rPr>
      <w:rFonts w:ascii="Tahoma" w:hAnsi="Tahoma" w:cs="Tahoma"/>
      <w:sz w:val="16"/>
      <w:szCs w:val="16"/>
    </w:rPr>
  </w:style>
  <w:style w:type="paragraph" w:styleId="Assuntodocomentrio">
    <w:name w:val="annotation subject"/>
    <w:basedOn w:val="Textodecomentrio1"/>
    <w:next w:val="Textodecomentrio1"/>
    <w:qFormat/>
    <w:pPr>
      <w:suppressAutoHyphens w:val="0"/>
      <w:overflowPunct/>
      <w:textAlignment w:val="baseline"/>
    </w:pPr>
    <w:rPr>
      <w:b/>
      <w:bCs/>
    </w:rPr>
  </w:style>
  <w:style w:type="paragraph" w:customStyle="1" w:styleId="Ttulodetabela">
    <w:name w:val="Título de tabela"/>
    <w:basedOn w:val="Contedodatabela"/>
    <w:qFormat/>
    <w:pPr>
      <w:jc w:val="center"/>
    </w:pPr>
    <w:rPr>
      <w:b/>
      <w:bCs/>
    </w:rPr>
  </w:style>
  <w:style w:type="paragraph" w:styleId="Textodecomentrio">
    <w:name w:val="annotation text"/>
    <w:basedOn w:val="Normal"/>
    <w:qFormat/>
    <w:pPr>
      <w:suppressAutoHyphens w:val="0"/>
      <w:overflowPunct w:val="0"/>
      <w:textAlignment w:val="auto"/>
    </w:pPr>
  </w:style>
  <w:style w:type="paragraph" w:customStyle="1" w:styleId="Nivel01">
    <w:name w:val="Nivel 01"/>
    <w:basedOn w:val="Ttulo1"/>
    <w:next w:val="Normal"/>
    <w:qFormat/>
    <w:pPr>
      <w:keepLines/>
      <w:numPr>
        <w:numId w:val="5"/>
      </w:numPr>
      <w:tabs>
        <w:tab w:val="left" w:pos="567"/>
      </w:tabs>
      <w:suppressAutoHyphens w:val="0"/>
      <w:spacing w:before="240"/>
      <w:ind w:left="0" w:firstLine="0"/>
      <w:outlineLvl w:val="9"/>
    </w:pPr>
    <w:rPr>
      <w:rFonts w:ascii="Arial" w:eastAsia="MS Gothic;ＭＳ ゴシック" w:hAnsi="Arial" w:cs="Arial"/>
      <w:b/>
      <w:bCs/>
      <w:sz w:val="20"/>
    </w:rPr>
  </w:style>
  <w:style w:type="paragraph" w:customStyle="1" w:styleId="Nivel2">
    <w:name w:val="Nivel 2"/>
    <w:basedOn w:val="Normal"/>
    <w:qFormat/>
    <w:pPr>
      <w:tabs>
        <w:tab w:val="left" w:pos="0"/>
      </w:tabs>
      <w:suppressAutoHyphens w:val="0"/>
      <w:overflowPunct w:val="0"/>
      <w:spacing w:before="120" w:after="120" w:line="276" w:lineRule="auto"/>
      <w:jc w:val="both"/>
      <w:textAlignment w:val="auto"/>
    </w:pPr>
    <w:rPr>
      <w:rFonts w:ascii="Arial" w:eastAsia="MS Mincho;ＭＳ 明朝" w:hAnsi="Arial" w:cs="Arial"/>
      <w:color w:val="000000"/>
    </w:rPr>
  </w:style>
  <w:style w:type="paragraph" w:customStyle="1" w:styleId="Nivel3">
    <w:name w:val="Nivel 3"/>
    <w:basedOn w:val="Normal"/>
    <w:qFormat/>
    <w:pPr>
      <w:tabs>
        <w:tab w:val="left" w:pos="0"/>
      </w:tabs>
      <w:suppressAutoHyphens w:val="0"/>
      <w:overflowPunct w:val="0"/>
      <w:spacing w:before="120" w:after="120" w:line="276" w:lineRule="auto"/>
      <w:ind w:left="284"/>
      <w:jc w:val="both"/>
      <w:textAlignment w:val="auto"/>
    </w:pPr>
    <w:rPr>
      <w:rFonts w:ascii="Arial" w:eastAsia="MS Mincho;ＭＳ 明朝" w:hAnsi="Arial" w:cs="Arial"/>
      <w:color w:val="000000"/>
    </w:rPr>
  </w:style>
  <w:style w:type="paragraph" w:customStyle="1" w:styleId="Nivel4">
    <w:name w:val="Nivel 4"/>
    <w:basedOn w:val="Nivel3"/>
    <w:qFormat/>
    <w:pPr>
      <w:ind w:left="567"/>
    </w:pPr>
  </w:style>
  <w:style w:type="paragraph" w:customStyle="1" w:styleId="Nivel5">
    <w:name w:val="Nivel 5"/>
    <w:basedOn w:val="Nivel4"/>
    <w:qFormat/>
    <w:pPr>
      <w:ind w:left="851"/>
    </w:p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542</TotalTime>
  <Pages>6</Pages>
  <Words>3141</Words>
  <Characters>16967</Characters>
  <Application>Microsoft Office Word</Application>
  <DocSecurity>0</DocSecurity>
  <Lines>141</Lines>
  <Paragraphs>40</Paragraphs>
  <ScaleCrop>false</ScaleCrop>
  <Company/>
  <LinksUpToDate>false</LinksUpToDate>
  <CharactersWithSpaces>20068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 D I T A L</dc:title>
  <dc:subject/>
  <dc:creator>fabiano</dc:creator>
  <dc:description/>
  <cp:lastModifiedBy>Erliton de Mello Braz</cp:lastModifiedBy>
  <cp:revision>29</cp:revision>
  <cp:lastPrinted>2025-11-19T16:21:00Z</cp:lastPrinted>
  <dcterms:created xsi:type="dcterms:W3CDTF">2023-09-01T11:50:00Z</dcterms:created>
  <dcterms:modified xsi:type="dcterms:W3CDTF">2025-11-25T19:49:00Z</dcterms:modified>
  <dc:language>pt-BR</dc:language>
</cp:coreProperties>
</file>